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E94BED">
      <w:pPr>
        <w:pStyle w:val="Tytu"/>
        <w:spacing w:line="36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F10F19" w:rsidRPr="00F10F19">
        <w:rPr>
          <w:spacing w:val="-2"/>
        </w:rPr>
        <w:t>0919.4.ZP2.D.ECHZZSŻ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F10F19" w:rsidRPr="00F10F19">
        <w:rPr>
          <w:spacing w:val="-2"/>
        </w:rPr>
        <w:t>Epidemiologia chorób związanych ze stylem życia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proofErr w:type="spellStart"/>
      <w:r w:rsidR="00F10F19" w:rsidRPr="00F10F19">
        <w:t>Epidemiology</w:t>
      </w:r>
      <w:proofErr w:type="spellEnd"/>
      <w:r w:rsidR="00F10F19" w:rsidRPr="00F10F19">
        <w:t xml:space="preserve"> of </w:t>
      </w:r>
      <w:proofErr w:type="spellStart"/>
      <w:r w:rsidR="00F10F19" w:rsidRPr="00F10F19">
        <w:t>lifestyle-related</w:t>
      </w:r>
      <w:proofErr w:type="spellEnd"/>
      <w:r w:rsidR="00F10F19" w:rsidRPr="00F10F19">
        <w:t xml:space="preserve"> </w:t>
      </w:r>
      <w:proofErr w:type="spellStart"/>
      <w:r w:rsidR="00F10F19" w:rsidRPr="00F10F19">
        <w:t>diseases</w:t>
      </w:r>
      <w:proofErr w:type="spellEnd"/>
    </w:p>
    <w:p w:rsidR="00B4158E" w:rsidRDefault="00E310FB" w:rsidP="000032B4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50477" w:rsidRDefault="00BC33C8" w:rsidP="00BC33C8">
            <w:pPr>
              <w:rPr>
                <w:sz w:val="21"/>
                <w:szCs w:val="21"/>
              </w:rPr>
            </w:pPr>
            <w:r w:rsidRPr="00D50477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50477" w:rsidRDefault="00BC33C8" w:rsidP="00BC33C8">
            <w:pPr>
              <w:rPr>
                <w:sz w:val="21"/>
                <w:szCs w:val="21"/>
              </w:rPr>
            </w:pPr>
            <w:r w:rsidRPr="00D50477">
              <w:rPr>
                <w:sz w:val="21"/>
                <w:szCs w:val="21"/>
              </w:rPr>
              <w:t>Stacjonarne</w:t>
            </w:r>
            <w:r w:rsidR="00746877" w:rsidRPr="00D50477">
              <w:rPr>
                <w:sz w:val="21"/>
                <w:szCs w:val="21"/>
              </w:rPr>
              <w:t>/ Niestacjonarne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50477" w:rsidRDefault="00BC33C8" w:rsidP="00746877">
            <w:pPr>
              <w:rPr>
                <w:sz w:val="21"/>
                <w:szCs w:val="21"/>
              </w:rPr>
            </w:pPr>
            <w:r w:rsidRPr="00D50477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>
        <w:trPr>
          <w:trHeight w:val="29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D50477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D50477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F10F19">
        <w:trPr>
          <w:trHeight w:val="294"/>
        </w:trPr>
        <w:tc>
          <w:tcPr>
            <w:tcW w:w="4744" w:type="dxa"/>
          </w:tcPr>
          <w:p w:rsidR="00F10F19" w:rsidRDefault="00F10F19" w:rsidP="00F10F19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F10F19" w:rsidRPr="00D50477" w:rsidRDefault="00F10F19" w:rsidP="00F10F19">
            <w:pPr>
              <w:rPr>
                <w:sz w:val="21"/>
                <w:szCs w:val="21"/>
              </w:rPr>
            </w:pPr>
            <w:r w:rsidRPr="00D50477">
              <w:rPr>
                <w:sz w:val="21"/>
                <w:szCs w:val="21"/>
              </w:rPr>
              <w:t xml:space="preserve">dr n. o </w:t>
            </w:r>
            <w:proofErr w:type="spellStart"/>
            <w:r w:rsidRPr="00D50477">
              <w:rPr>
                <w:sz w:val="21"/>
                <w:szCs w:val="21"/>
              </w:rPr>
              <w:t>zdr</w:t>
            </w:r>
            <w:proofErr w:type="spellEnd"/>
            <w:r w:rsidRPr="00D50477">
              <w:rPr>
                <w:sz w:val="21"/>
                <w:szCs w:val="21"/>
              </w:rPr>
              <w:t>. Ewa Makieła</w:t>
            </w:r>
          </w:p>
        </w:tc>
      </w:tr>
      <w:tr w:rsidR="00F10F19">
        <w:trPr>
          <w:trHeight w:val="294"/>
        </w:trPr>
        <w:tc>
          <w:tcPr>
            <w:tcW w:w="4744" w:type="dxa"/>
          </w:tcPr>
          <w:p w:rsidR="00F10F19" w:rsidRDefault="00F10F19" w:rsidP="00F10F19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F10F19" w:rsidRPr="00D50477" w:rsidRDefault="00F10F19" w:rsidP="00F10F19">
            <w:pPr>
              <w:rPr>
                <w:sz w:val="21"/>
                <w:szCs w:val="21"/>
              </w:rPr>
            </w:pPr>
            <w:r w:rsidRPr="00D50477">
              <w:rPr>
                <w:sz w:val="21"/>
                <w:szCs w:val="21"/>
              </w:rPr>
              <w:t>wnoz_izp@ujk.edu.pl</w:t>
            </w:r>
          </w:p>
        </w:tc>
      </w:tr>
    </w:tbl>
    <w:p w:rsidR="00B4158E" w:rsidRDefault="00E310FB" w:rsidP="000032B4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AA401C" w:rsidRPr="00345804" w:rsidRDefault="00AA401C" w:rsidP="00AA401C">
            <w:pPr>
              <w:rPr>
                <w:sz w:val="21"/>
                <w:szCs w:val="21"/>
              </w:rPr>
            </w:pPr>
            <w:r w:rsidRPr="00345804">
              <w:rPr>
                <w:sz w:val="21"/>
                <w:szCs w:val="21"/>
              </w:rPr>
              <w:t>polski</w:t>
            </w:r>
          </w:p>
        </w:tc>
      </w:tr>
      <w:tr w:rsidR="00AA401C">
        <w:trPr>
          <w:trHeight w:val="294"/>
        </w:trPr>
        <w:tc>
          <w:tcPr>
            <w:tcW w:w="3469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AA401C" w:rsidRPr="00345804" w:rsidRDefault="00F10F19" w:rsidP="00AA401C">
            <w:pPr>
              <w:rPr>
                <w:sz w:val="21"/>
                <w:szCs w:val="21"/>
              </w:rPr>
            </w:pPr>
            <w:r w:rsidRPr="00F10F19">
              <w:rPr>
                <w:sz w:val="21"/>
                <w:szCs w:val="21"/>
              </w:rPr>
              <w:t>Znajomość podstaw higieny, epidemiologii, promocji zdrowia i edukacji zdrowotnej.</w:t>
            </w:r>
          </w:p>
        </w:tc>
      </w:tr>
    </w:tbl>
    <w:p w:rsidR="00B4158E" w:rsidRDefault="00E310FB" w:rsidP="000032B4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AA401C">
        <w:trPr>
          <w:trHeight w:val="590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E564A" w:rsidP="0034580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</w:t>
            </w:r>
            <w:r w:rsidR="00CB4D6B">
              <w:rPr>
                <w:sz w:val="21"/>
                <w:szCs w:val="21"/>
              </w:rPr>
              <w:t xml:space="preserve"> (W)</w:t>
            </w:r>
            <w:r>
              <w:rPr>
                <w:sz w:val="21"/>
                <w:szCs w:val="21"/>
              </w:rPr>
              <w:t>, ćwiczenia</w:t>
            </w:r>
            <w:r w:rsidR="00CB4D6B">
              <w:rPr>
                <w:sz w:val="21"/>
                <w:szCs w:val="21"/>
              </w:rPr>
              <w:t xml:space="preserve"> (C)</w:t>
            </w:r>
            <w:r w:rsidR="00DB0131">
              <w:rPr>
                <w:sz w:val="21"/>
                <w:szCs w:val="21"/>
              </w:rPr>
              <w:t xml:space="preserve">. </w:t>
            </w:r>
            <w:r w:rsidR="00DB0131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DB0131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DB0131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DB0131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DB0131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DB0131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AA401C">
        <w:trPr>
          <w:trHeight w:val="294"/>
        </w:trPr>
        <w:tc>
          <w:tcPr>
            <w:tcW w:w="3467" w:type="dxa"/>
          </w:tcPr>
          <w:p w:rsidR="00AA401C" w:rsidRDefault="00AA401C" w:rsidP="00AA401C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AA401C" w:rsidRPr="00ED0AE5" w:rsidRDefault="00AA401C" w:rsidP="00B6527D">
            <w:pPr>
              <w:rPr>
                <w:sz w:val="21"/>
                <w:szCs w:val="21"/>
              </w:rPr>
            </w:pPr>
            <w:r w:rsidRPr="00ED0AE5">
              <w:rPr>
                <w:sz w:val="21"/>
                <w:szCs w:val="21"/>
              </w:rPr>
              <w:t>Sale dydaktyczne U</w:t>
            </w:r>
            <w:r w:rsidR="00B6527D">
              <w:rPr>
                <w:sz w:val="21"/>
                <w:szCs w:val="21"/>
              </w:rPr>
              <w:t>niwersytetu Jana Kochanowskiego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D0AE5" w:rsidRDefault="00F10F19" w:rsidP="00473B55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Egzamin, </w:t>
            </w:r>
            <w:r w:rsidR="00304BDA">
              <w:rPr>
                <w:rFonts w:asciiTheme="minorHAnsi" w:hAnsiTheme="minorHAnsi" w:cstheme="minorHAnsi"/>
                <w:sz w:val="21"/>
                <w:szCs w:val="21"/>
              </w:rPr>
              <w:t>Zaliczenie z oceną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4158E" w:rsidRDefault="00F10F19" w:rsidP="0083371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10F19">
              <w:rPr>
                <w:rFonts w:asciiTheme="minorHAnsi" w:hAnsiTheme="minorHAnsi" w:cstheme="minorHAnsi"/>
                <w:sz w:val="21"/>
                <w:szCs w:val="21"/>
              </w:rPr>
              <w:t>Wykłady- wykład in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formacyjny, wykład problemowy, </w:t>
            </w:r>
            <w:r w:rsidR="00784DD6">
              <w:rPr>
                <w:rFonts w:asciiTheme="minorHAnsi" w:hAnsiTheme="minorHAnsi" w:cstheme="minorHAnsi"/>
                <w:sz w:val="21"/>
                <w:szCs w:val="21"/>
              </w:rPr>
              <w:t>objaśnianie</w:t>
            </w:r>
            <w:r w:rsidRPr="00F10F19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  <w:p w:rsidR="00784DD6" w:rsidRPr="00ED0AE5" w:rsidRDefault="00784DD6" w:rsidP="0083371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Ćwiczenia – dyskusja wielokrotna (grupowa), metoda projektów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B6527D" w:rsidRPr="00B6527D" w:rsidRDefault="00B6527D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Jaworek J. (redaktor). Podstawy fizjologii medycznej. Medycyna Praktyczna. Kraków. 2021.</w:t>
            </w:r>
          </w:p>
          <w:p w:rsidR="00B6527D" w:rsidRPr="00B6527D" w:rsidRDefault="00B6527D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r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Ostrowska L., Bogdański P., </w:t>
            </w:r>
            <w:proofErr w:type="spellStart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Mamcarz</w:t>
            </w:r>
            <w:proofErr w:type="spellEnd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 A. (redaktorzy). Otyłość i jej powikłania. Wydawnictwo Lekarskie PZWL. Warszawa. 2022.</w:t>
            </w:r>
          </w:p>
          <w:p w:rsidR="00B6527D" w:rsidRPr="00B6527D" w:rsidRDefault="00B6527D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3. </w:t>
            </w:r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Jośko-Ochojska J. (redaktor). Medycyna środowiskowa, epidemiologia i zdrowie publiczne. Podręcznik dla studentów. Śląski Uniwersytet Medyczny w Katowicach. Katowice. 2024.</w:t>
            </w:r>
          </w:p>
          <w:p w:rsidR="00B6527D" w:rsidRDefault="00B6527D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4. </w:t>
            </w:r>
            <w:proofErr w:type="spellStart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Mamcarz</w:t>
            </w:r>
            <w:proofErr w:type="spellEnd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 A. Medycyna stylu życia. Wydawnictwo Lekarskie PZWL. Warszawa. 2018</w:t>
            </w:r>
          </w:p>
          <w:p w:rsidR="0002697F" w:rsidRPr="00ED0AE5" w:rsidRDefault="00E67940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5</w:t>
            </w:r>
            <w:r w:rsidR="0002697F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hyperlink r:id="rId5" w:history="1">
              <w:r w:rsidR="0002697F" w:rsidRPr="008308C9">
                <w:rPr>
                  <w:rStyle w:val="Hipercze"/>
                  <w:rFonts w:asciiTheme="minorHAnsi" w:hAnsiTheme="minorHAnsi" w:cstheme="minorHAnsi"/>
                  <w:sz w:val="21"/>
                  <w:szCs w:val="21"/>
                </w:rPr>
                <w:t>https://www.ipwc.pw.edu.pl/wp-content/uploads/2026/05/IPWC-XCV-Choroby-cywilizacyjne-XXI-wieku.pdf</w:t>
              </w:r>
            </w:hyperlink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B6527D" w:rsidRPr="00B6527D" w:rsidRDefault="00B6527D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1. </w:t>
            </w:r>
            <w:proofErr w:type="spellStart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Pinkas</w:t>
            </w:r>
            <w:proofErr w:type="spellEnd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 J. (redaktor). Współczesne wyzwania zdrowia publicznego. Wybrane zagadnienia. Wydawnictwo Lekarskie PZWL. Warszawa. 2021.</w:t>
            </w:r>
          </w:p>
          <w:p w:rsidR="00B6527D" w:rsidRDefault="00B6527D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2. </w:t>
            </w:r>
            <w:proofErr w:type="spellStart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Olszanecka-Glinianowicz</w:t>
            </w:r>
            <w:proofErr w:type="spellEnd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 M., </w:t>
            </w:r>
            <w:proofErr w:type="spellStart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Małecka-Tendera</w:t>
            </w:r>
            <w:proofErr w:type="spellEnd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 E., Chudek J. (redaktorzy). Patofizjologia kliniczna. </w:t>
            </w:r>
            <w:proofErr w:type="spellStart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>Edra</w:t>
            </w:r>
            <w:proofErr w:type="spellEnd"/>
            <w:r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 Urban &amp; Partner. Wrocław. 2023. </w:t>
            </w:r>
          </w:p>
          <w:p w:rsidR="00B4158E" w:rsidRPr="00ED0AE5" w:rsidRDefault="00E67940" w:rsidP="00B6527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  <w:r w:rsidR="00F10F19" w:rsidRPr="00F10F19">
              <w:rPr>
                <w:rFonts w:asciiTheme="minorHAnsi" w:hAnsiTheme="minorHAnsi" w:cstheme="minorHAnsi"/>
                <w:sz w:val="21"/>
                <w:szCs w:val="21"/>
              </w:rPr>
              <w:t xml:space="preserve">. </w:t>
            </w:r>
            <w:r w:rsidR="00B6527D" w:rsidRPr="00B6527D">
              <w:rPr>
                <w:rFonts w:asciiTheme="minorHAnsi" w:hAnsiTheme="minorHAnsi" w:cstheme="minorHAnsi"/>
                <w:sz w:val="21"/>
                <w:szCs w:val="21"/>
              </w:rPr>
              <w:t>St</w:t>
            </w:r>
            <w:r w:rsidR="00B6527D">
              <w:rPr>
                <w:rFonts w:asciiTheme="minorHAnsi" w:hAnsiTheme="minorHAnsi" w:cstheme="minorHAnsi"/>
                <w:sz w:val="21"/>
                <w:szCs w:val="21"/>
              </w:rPr>
              <w:t>rojek K., Kalarus Z. (redaktorzy</w:t>
            </w:r>
            <w:r w:rsidR="00B6527D" w:rsidRPr="00B6527D">
              <w:rPr>
                <w:rFonts w:asciiTheme="minorHAnsi" w:hAnsiTheme="minorHAnsi" w:cstheme="minorHAnsi"/>
                <w:sz w:val="21"/>
                <w:szCs w:val="21"/>
              </w:rPr>
              <w:t>). Choroby Cywilizacyjne w Praktyce Lekarskiej. Kardiologia i Diabetologia. Wydawnictwo Medyczne.</w:t>
            </w:r>
            <w:r w:rsidR="008334FB">
              <w:rPr>
                <w:rFonts w:asciiTheme="minorHAnsi" w:hAnsiTheme="minorHAnsi" w:cstheme="minorHAnsi"/>
                <w:sz w:val="21"/>
                <w:szCs w:val="21"/>
              </w:rPr>
              <w:t xml:space="preserve"> Warszawa</w:t>
            </w:r>
            <w:r w:rsidR="00B6527D" w:rsidRPr="00B6527D">
              <w:rPr>
                <w:rFonts w:asciiTheme="minorHAnsi" w:hAnsiTheme="minorHAnsi" w:cstheme="minorHAnsi"/>
                <w:sz w:val="21"/>
                <w:szCs w:val="21"/>
              </w:rPr>
              <w:t xml:space="preserve"> 2015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BC33C8" w:rsidP="00BC33C8">
      <w:pPr>
        <w:pStyle w:val="Tekstpodstawowy"/>
        <w:spacing w:before="166"/>
        <w:ind w:left="567"/>
      </w:pPr>
      <w:r>
        <w:rPr>
          <w:spacing w:val="-2"/>
        </w:rPr>
        <w:t>Wykłady</w:t>
      </w:r>
    </w:p>
    <w:p w:rsidR="002B1304" w:rsidRDefault="00E310FB" w:rsidP="00F10F19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 w:rsidRPr="002B1304"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F10F19">
        <w:rPr>
          <w:spacing w:val="-5"/>
          <w:sz w:val="24"/>
        </w:rPr>
        <w:t>Z</w:t>
      </w:r>
      <w:r w:rsidR="00F10F19" w:rsidRPr="00F10F19">
        <w:rPr>
          <w:spacing w:val="-5"/>
          <w:sz w:val="24"/>
        </w:rPr>
        <w:t>apoznanie studentów z grupą chorób związanych z rozwojem cywilizacyjnym</w:t>
      </w:r>
      <w:r w:rsidR="00F10F19">
        <w:rPr>
          <w:spacing w:val="-5"/>
          <w:sz w:val="24"/>
        </w:rPr>
        <w:t>.</w:t>
      </w:r>
    </w:p>
    <w:p w:rsidR="00F10F19" w:rsidRDefault="00F10F19" w:rsidP="00F10F19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spacing w:val="-5"/>
          <w:sz w:val="24"/>
        </w:rPr>
      </w:pPr>
      <w:r>
        <w:rPr>
          <w:b/>
          <w:spacing w:val="-5"/>
          <w:sz w:val="24"/>
        </w:rPr>
        <w:t>C2.</w:t>
      </w:r>
      <w:r>
        <w:rPr>
          <w:spacing w:val="-5"/>
          <w:sz w:val="24"/>
        </w:rPr>
        <w:t xml:space="preserve"> W</w:t>
      </w:r>
      <w:r w:rsidRPr="00F10F19">
        <w:rPr>
          <w:spacing w:val="-5"/>
          <w:sz w:val="24"/>
        </w:rPr>
        <w:t>skazanie na zaburzenia czynności ustroju człowieka na poziomie narządu, tkanki, komórki    lub molekularnym, które powodują rozwój chorób cywilizacyjnych.</w:t>
      </w:r>
    </w:p>
    <w:p w:rsidR="002B1304" w:rsidRPr="0083371E" w:rsidRDefault="002B1304" w:rsidP="002B1304">
      <w:pPr>
        <w:tabs>
          <w:tab w:val="left" w:pos="1005"/>
        </w:tabs>
        <w:spacing w:before="45"/>
        <w:ind w:left="426" w:firstLine="141"/>
        <w:rPr>
          <w:b/>
          <w:color w:val="000000" w:themeColor="text1"/>
          <w:sz w:val="24"/>
        </w:rPr>
      </w:pPr>
      <w:r w:rsidRPr="0083371E">
        <w:rPr>
          <w:b/>
          <w:color w:val="000000" w:themeColor="text1"/>
          <w:sz w:val="24"/>
        </w:rPr>
        <w:lastRenderedPageBreak/>
        <w:t>Ćwiczenia</w:t>
      </w:r>
    </w:p>
    <w:p w:rsidR="00473B55" w:rsidRPr="0083371E" w:rsidRDefault="00473B55" w:rsidP="00F10F19">
      <w:pPr>
        <w:pStyle w:val="Akapitzlist"/>
        <w:numPr>
          <w:ilvl w:val="2"/>
          <w:numId w:val="1"/>
        </w:numPr>
        <w:tabs>
          <w:tab w:val="left" w:pos="1005"/>
        </w:tabs>
        <w:spacing w:before="45"/>
        <w:rPr>
          <w:color w:val="000000" w:themeColor="text1"/>
          <w:sz w:val="24"/>
        </w:rPr>
      </w:pPr>
      <w:r w:rsidRPr="0083371E">
        <w:rPr>
          <w:b/>
          <w:color w:val="000000" w:themeColor="text1"/>
          <w:spacing w:val="-5"/>
          <w:sz w:val="24"/>
        </w:rPr>
        <w:t>C1</w:t>
      </w:r>
      <w:r w:rsidR="00E310FB" w:rsidRPr="0083371E">
        <w:rPr>
          <w:b/>
          <w:color w:val="000000" w:themeColor="text1"/>
          <w:spacing w:val="-5"/>
          <w:sz w:val="24"/>
        </w:rPr>
        <w:t>.</w:t>
      </w:r>
      <w:r w:rsidR="00BC33C8" w:rsidRPr="0083371E">
        <w:rPr>
          <w:color w:val="000000" w:themeColor="text1"/>
        </w:rPr>
        <w:t xml:space="preserve"> </w:t>
      </w:r>
      <w:r w:rsidR="00F10F19">
        <w:rPr>
          <w:color w:val="000000" w:themeColor="text1"/>
        </w:rPr>
        <w:t>W</w:t>
      </w:r>
      <w:r w:rsidR="00F10F19" w:rsidRPr="00F10F19">
        <w:rPr>
          <w:color w:val="000000" w:themeColor="text1"/>
        </w:rPr>
        <w:t>skazywanie na dynamikę procesu chorobowego i związki przyczynowo- skutkowe.</w:t>
      </w:r>
    </w:p>
    <w:p w:rsidR="00F10F19" w:rsidRPr="00F10F19" w:rsidRDefault="0083371E" w:rsidP="00F10F19">
      <w:pPr>
        <w:pStyle w:val="Akapitzlist"/>
        <w:numPr>
          <w:ilvl w:val="2"/>
          <w:numId w:val="1"/>
        </w:numPr>
        <w:rPr>
          <w:color w:val="000000" w:themeColor="text1"/>
          <w:sz w:val="24"/>
        </w:rPr>
      </w:pPr>
      <w:r w:rsidRPr="00F10F19">
        <w:rPr>
          <w:b/>
          <w:color w:val="000000" w:themeColor="text1"/>
          <w:spacing w:val="-5"/>
          <w:sz w:val="24"/>
        </w:rPr>
        <w:t>C2.</w:t>
      </w:r>
      <w:r w:rsidRPr="00F10F19">
        <w:rPr>
          <w:color w:val="000000" w:themeColor="text1"/>
          <w:sz w:val="24"/>
        </w:rPr>
        <w:t xml:space="preserve"> </w:t>
      </w:r>
      <w:r w:rsidR="00F10F19">
        <w:rPr>
          <w:color w:val="000000" w:themeColor="text1"/>
          <w:sz w:val="24"/>
        </w:rPr>
        <w:t>P</w:t>
      </w:r>
      <w:r w:rsidR="00F10F19" w:rsidRPr="00F10F19">
        <w:rPr>
          <w:color w:val="000000" w:themeColor="text1"/>
          <w:sz w:val="24"/>
        </w:rPr>
        <w:t>rzekazanie wiedzy na temat sytuacji epidemiologicznej społecznie ważnych chorób niezakaźnych (tzw. cywilizacyjnych) i aktualnych zagrożeń zdrowotnych wynikających z chorób zakaźnych w kr</w:t>
      </w:r>
      <w:r w:rsidR="00F10F19">
        <w:rPr>
          <w:color w:val="000000" w:themeColor="text1"/>
          <w:sz w:val="24"/>
        </w:rPr>
        <w:t>aju oraz metod ich zapobiegania.</w:t>
      </w:r>
    </w:p>
    <w:p w:rsidR="0083371E" w:rsidRPr="0083371E" w:rsidRDefault="00F10F19" w:rsidP="000032B4">
      <w:pPr>
        <w:pStyle w:val="Akapitzlist"/>
        <w:numPr>
          <w:ilvl w:val="2"/>
          <w:numId w:val="1"/>
        </w:numPr>
        <w:tabs>
          <w:tab w:val="left" w:pos="1005"/>
        </w:tabs>
        <w:spacing w:before="45" w:after="240"/>
        <w:rPr>
          <w:color w:val="000000" w:themeColor="text1"/>
          <w:sz w:val="24"/>
        </w:rPr>
      </w:pPr>
      <w:r w:rsidRPr="00F10F19">
        <w:rPr>
          <w:b/>
          <w:color w:val="000000" w:themeColor="text1"/>
          <w:sz w:val="24"/>
        </w:rPr>
        <w:t>C3</w:t>
      </w:r>
      <w:r>
        <w:rPr>
          <w:color w:val="000000" w:themeColor="text1"/>
          <w:sz w:val="24"/>
        </w:rPr>
        <w:t>. Z</w:t>
      </w:r>
      <w:r w:rsidRPr="00F10F19">
        <w:rPr>
          <w:color w:val="000000" w:themeColor="text1"/>
          <w:sz w:val="24"/>
        </w:rPr>
        <w:t xml:space="preserve">apoznanie studentów z rozpowszechnieniem w populacji chorób </w:t>
      </w:r>
      <w:proofErr w:type="spellStart"/>
      <w:r w:rsidRPr="00F10F19">
        <w:rPr>
          <w:color w:val="000000" w:themeColor="text1"/>
          <w:sz w:val="24"/>
        </w:rPr>
        <w:t>dietozależnych</w:t>
      </w:r>
      <w:proofErr w:type="spellEnd"/>
      <w:r w:rsidRPr="00F10F19">
        <w:rPr>
          <w:color w:val="000000" w:themeColor="text1"/>
          <w:sz w:val="24"/>
        </w:rPr>
        <w:t xml:space="preserve"> oraz problemów zwi</w:t>
      </w:r>
      <w:r>
        <w:rPr>
          <w:color w:val="000000" w:themeColor="text1"/>
          <w:sz w:val="24"/>
        </w:rPr>
        <w:t>ązanych z żywieniem i żywnością.</w:t>
      </w: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2756E4" w:rsidRPr="00F10F19" w:rsidRDefault="002756E4" w:rsidP="00F10F19">
      <w:pPr>
        <w:ind w:left="709"/>
        <w:rPr>
          <w:spacing w:val="-5"/>
          <w:sz w:val="24"/>
        </w:rPr>
      </w:pPr>
      <w:r w:rsidRPr="002756E4">
        <w:rPr>
          <w:spacing w:val="-5"/>
          <w:sz w:val="24"/>
        </w:rPr>
        <w:t>1.</w:t>
      </w:r>
      <w:r>
        <w:rPr>
          <w:spacing w:val="-5"/>
          <w:sz w:val="24"/>
        </w:rPr>
        <w:t xml:space="preserve"> </w:t>
      </w:r>
      <w:r w:rsidR="00F10F19" w:rsidRPr="00F10F19">
        <w:rPr>
          <w:spacing w:val="-5"/>
          <w:sz w:val="24"/>
        </w:rPr>
        <w:t>Rola epidemiologii w zdrowiu publicznym. Definiowanie zdrowia i choroby, profilaktyki i jej faz. Pojęcie chorób cywilizacyjnych.</w:t>
      </w:r>
    </w:p>
    <w:p w:rsidR="002756E4" w:rsidRPr="00A34A44" w:rsidRDefault="002756E4" w:rsidP="00F10F19">
      <w:pPr>
        <w:spacing w:before="43"/>
        <w:ind w:left="709"/>
        <w:rPr>
          <w:spacing w:val="-5"/>
          <w:sz w:val="24"/>
        </w:rPr>
      </w:pPr>
      <w:r>
        <w:rPr>
          <w:spacing w:val="-5"/>
          <w:sz w:val="24"/>
        </w:rPr>
        <w:t xml:space="preserve">2. </w:t>
      </w:r>
      <w:r w:rsidR="00F10F19" w:rsidRPr="00F10F19">
        <w:rPr>
          <w:spacing w:val="-5"/>
          <w:sz w:val="24"/>
        </w:rPr>
        <w:t>Globalne obciążenie chorobami. Mierzenie stanów zdrowia i jakości życia osób w populacji w ujęciu epidemiologicznym.</w:t>
      </w:r>
    </w:p>
    <w:p w:rsidR="002756E4" w:rsidRPr="0083371E" w:rsidRDefault="002756E4" w:rsidP="0083371E">
      <w:pPr>
        <w:spacing w:before="43"/>
        <w:ind w:left="709"/>
        <w:rPr>
          <w:spacing w:val="-5"/>
          <w:sz w:val="24"/>
        </w:rPr>
      </w:pPr>
      <w:r>
        <w:rPr>
          <w:spacing w:val="-5"/>
          <w:sz w:val="24"/>
        </w:rPr>
        <w:t xml:space="preserve">3. </w:t>
      </w:r>
      <w:r w:rsidR="00F10F19" w:rsidRPr="00F10F19">
        <w:rPr>
          <w:spacing w:val="-5"/>
          <w:sz w:val="24"/>
        </w:rPr>
        <w:t>Choroby niezakaźne: problemy zdrowotne ze strony układu krążenia. Epidemiologia i metody prewencji.</w:t>
      </w:r>
    </w:p>
    <w:p w:rsidR="00A34A44" w:rsidRPr="00F10F19" w:rsidRDefault="00A34A44" w:rsidP="00F10F19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4. </w:t>
      </w:r>
      <w:r w:rsidR="00F10F19" w:rsidRPr="00F10F19">
        <w:rPr>
          <w:spacing w:val="-5"/>
          <w:sz w:val="24"/>
        </w:rPr>
        <w:t>Społecznie ważne choroby niezakaźne: choroby nowotworowe. Epidemiologia i metody prewencji.</w:t>
      </w:r>
    </w:p>
    <w:p w:rsidR="002756E4" w:rsidRDefault="002756E4" w:rsidP="00F10F19">
      <w:pPr>
        <w:spacing w:before="43"/>
        <w:ind w:left="709"/>
        <w:rPr>
          <w:spacing w:val="-5"/>
          <w:sz w:val="24"/>
        </w:rPr>
      </w:pPr>
      <w:r>
        <w:rPr>
          <w:spacing w:val="-5"/>
          <w:sz w:val="24"/>
        </w:rPr>
        <w:t xml:space="preserve">5. </w:t>
      </w:r>
      <w:r w:rsidR="00F10F19" w:rsidRPr="00F10F19">
        <w:rPr>
          <w:spacing w:val="-5"/>
          <w:sz w:val="24"/>
        </w:rPr>
        <w:t>Choroby układu oddechowego, choroby reumatyczne. Osteoporoza. Epidemiologia i metody prewencji</w:t>
      </w:r>
      <w:r w:rsidR="00F10F19">
        <w:rPr>
          <w:spacing w:val="-5"/>
          <w:sz w:val="24"/>
        </w:rPr>
        <w:t>.</w:t>
      </w:r>
    </w:p>
    <w:p w:rsidR="00F10F19" w:rsidRDefault="00F10F19" w:rsidP="00F10F19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6. </w:t>
      </w:r>
      <w:r w:rsidRPr="00F10F19">
        <w:rPr>
          <w:spacing w:val="-5"/>
          <w:sz w:val="24"/>
        </w:rPr>
        <w:t>Wybrane choroby niezakaźne: choroby psychiczne i uzależnienia. Epidemiologia i metody prewencji.</w:t>
      </w:r>
    </w:p>
    <w:p w:rsidR="00F10F19" w:rsidRDefault="00F10F19" w:rsidP="00F10F19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7. </w:t>
      </w:r>
      <w:r w:rsidRPr="00F10F19">
        <w:rPr>
          <w:spacing w:val="-5"/>
          <w:sz w:val="24"/>
        </w:rPr>
        <w:t>Epidemiologia stanów i chorób związanych z żywnością i żywieniem. Metody prewencji.</w:t>
      </w:r>
    </w:p>
    <w:p w:rsidR="00F10F19" w:rsidRDefault="00F10F19" w:rsidP="00F10F19">
      <w:pPr>
        <w:spacing w:before="43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8. </w:t>
      </w:r>
      <w:r w:rsidRPr="00F10F19">
        <w:rPr>
          <w:spacing w:val="-5"/>
          <w:sz w:val="24"/>
        </w:rPr>
        <w:t>Relacje pomiędzy nierównościami społecznymi a stanem zdrowia populacji.</w:t>
      </w:r>
    </w:p>
    <w:p w:rsidR="00F10F19" w:rsidRPr="00F10F19" w:rsidRDefault="00F10F19" w:rsidP="000032B4">
      <w:pPr>
        <w:spacing w:before="43" w:after="240"/>
        <w:ind w:left="284" w:firstLine="425"/>
        <w:rPr>
          <w:spacing w:val="-5"/>
          <w:sz w:val="24"/>
        </w:rPr>
      </w:pPr>
      <w:r>
        <w:rPr>
          <w:spacing w:val="-5"/>
          <w:sz w:val="24"/>
        </w:rPr>
        <w:t xml:space="preserve">9. </w:t>
      </w:r>
      <w:r w:rsidRPr="00F10F19">
        <w:rPr>
          <w:spacing w:val="-5"/>
          <w:sz w:val="24"/>
        </w:rPr>
        <w:t>Zagrożenia epidemiczne – nowe i stare.</w:t>
      </w:r>
    </w:p>
    <w:p w:rsidR="007416FC" w:rsidRDefault="00E80E40" w:rsidP="00E80E40">
      <w:pPr>
        <w:spacing w:before="43"/>
        <w:ind w:left="567"/>
        <w:rPr>
          <w:b/>
          <w:sz w:val="24"/>
          <w:szCs w:val="24"/>
        </w:rPr>
      </w:pPr>
      <w:r w:rsidRPr="00E80E40">
        <w:rPr>
          <w:b/>
          <w:sz w:val="24"/>
          <w:szCs w:val="24"/>
        </w:rPr>
        <w:t>Ćwiczenia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215"/>
      </w:tblGrid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="00D50477" w:rsidRPr="00D50477">
              <w:rPr>
                <w:rFonts w:asciiTheme="minorHAnsi" w:hAnsiTheme="minorHAnsi" w:cstheme="minorHAnsi"/>
                <w:sz w:val="24"/>
                <w:szCs w:val="24"/>
              </w:rPr>
              <w:t>Choroby cywilizacyjne jako „główni zabójcy” współczesnych społeczeństw</w:t>
            </w:r>
            <w:r w:rsidR="00D5047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:rsidR="00327BC5" w:rsidRPr="00327BC5" w:rsidRDefault="00327BC5" w:rsidP="00327BC5">
            <w:pPr>
              <w:pStyle w:val="Akapitzlist"/>
              <w:widowControl/>
              <w:autoSpaceDE/>
              <w:autoSpaceDN/>
              <w:ind w:left="720" w:firstLine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="00D50477" w:rsidRPr="00D50477">
              <w:rPr>
                <w:rFonts w:asciiTheme="minorHAnsi" w:hAnsiTheme="minorHAnsi" w:cstheme="minorHAnsi"/>
                <w:sz w:val="24"/>
                <w:szCs w:val="24"/>
              </w:rPr>
              <w:t>Metody rozpoznawania i oceny ryzyka chorób cywilizacyjnych</w:t>
            </w:r>
            <w:r w:rsidR="00D5047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3. </w:t>
            </w:r>
            <w:r w:rsidR="00D50477" w:rsidRPr="00D50477">
              <w:rPr>
                <w:rFonts w:asciiTheme="minorHAnsi" w:hAnsiTheme="minorHAnsi" w:cstheme="minorHAnsi"/>
                <w:sz w:val="24"/>
                <w:szCs w:val="24"/>
              </w:rPr>
              <w:t>Rozwiazywanie wybranych problemów zdrowotnych kobiet.</w:t>
            </w:r>
          </w:p>
        </w:tc>
      </w:tr>
      <w:tr w:rsidR="00327BC5" w:rsidRPr="004A5900" w:rsidTr="0086077C">
        <w:tc>
          <w:tcPr>
            <w:tcW w:w="9215" w:type="dxa"/>
          </w:tcPr>
          <w:p w:rsidR="00327BC5" w:rsidRPr="00327BC5" w:rsidRDefault="00327BC5" w:rsidP="00327BC5">
            <w:pPr>
              <w:widowControl/>
              <w:autoSpaceDE/>
              <w:autoSpaceDN/>
              <w:ind w:left="72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4158E" w:rsidRPr="00321EE0" w:rsidRDefault="00E310FB" w:rsidP="000032B4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21EE0">
        <w:rPr>
          <w:b/>
          <w:sz w:val="24"/>
        </w:rPr>
        <w:t>Efekty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uczenia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się</w:t>
      </w:r>
      <w:r w:rsidRPr="00321EE0">
        <w:rPr>
          <w:b/>
          <w:spacing w:val="-5"/>
          <w:sz w:val="24"/>
        </w:rPr>
        <w:t xml:space="preserve"> </w:t>
      </w:r>
      <w:r w:rsidRPr="00321EE0">
        <w:rPr>
          <w:b/>
          <w:sz w:val="24"/>
        </w:rPr>
        <w:t>realizowane</w:t>
      </w:r>
      <w:r w:rsidRPr="00321EE0">
        <w:rPr>
          <w:b/>
          <w:spacing w:val="-4"/>
          <w:sz w:val="24"/>
        </w:rPr>
        <w:t xml:space="preserve"> </w:t>
      </w:r>
      <w:r w:rsidRPr="00321EE0">
        <w:rPr>
          <w:b/>
          <w:sz w:val="24"/>
        </w:rPr>
        <w:t>w</w:t>
      </w:r>
      <w:r w:rsidRPr="00321EE0">
        <w:rPr>
          <w:b/>
          <w:spacing w:val="-3"/>
          <w:sz w:val="24"/>
        </w:rPr>
        <w:t xml:space="preserve"> </w:t>
      </w:r>
      <w:r w:rsidRPr="00321EE0">
        <w:rPr>
          <w:b/>
          <w:sz w:val="24"/>
        </w:rPr>
        <w:t>ramach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z w:val="24"/>
        </w:rPr>
        <w:t>przedmiotu</w:t>
      </w:r>
      <w:r w:rsidRPr="00321EE0">
        <w:rPr>
          <w:b/>
          <w:spacing w:val="-1"/>
          <w:sz w:val="24"/>
        </w:rPr>
        <w:t xml:space="preserve"> </w:t>
      </w:r>
      <w:r w:rsidRPr="00321EE0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0032B4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0032B4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0032B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D50477">
        <w:trPr>
          <w:trHeight w:val="294"/>
        </w:trPr>
        <w:tc>
          <w:tcPr>
            <w:tcW w:w="1253" w:type="dxa"/>
            <w:shd w:val="clear" w:color="auto" w:fill="EBF0F8"/>
          </w:tcPr>
          <w:p w:rsidR="00D50477" w:rsidRPr="00BC33C8" w:rsidRDefault="00D50477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D50477" w:rsidRPr="00473B55" w:rsidRDefault="00D50477" w:rsidP="005740BA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50477">
              <w:rPr>
                <w:rFonts w:asciiTheme="minorHAnsi" w:hAnsiTheme="minorHAnsi" w:cstheme="minorHAnsi"/>
                <w:sz w:val="21"/>
                <w:szCs w:val="21"/>
              </w:rPr>
              <w:t xml:space="preserve">Student posiada wiedzę z zakresu nauk o zdrowiu,  zna zależności wynikające z błędów </w:t>
            </w:r>
            <w:proofErr w:type="spellStart"/>
            <w:r w:rsidRPr="00D50477">
              <w:rPr>
                <w:rFonts w:asciiTheme="minorHAnsi" w:hAnsiTheme="minorHAnsi" w:cstheme="minorHAnsi"/>
                <w:sz w:val="21"/>
                <w:szCs w:val="21"/>
              </w:rPr>
              <w:t>zachowań</w:t>
            </w:r>
            <w:proofErr w:type="spellEnd"/>
            <w:r w:rsidRPr="00D50477">
              <w:rPr>
                <w:rFonts w:asciiTheme="minorHAnsi" w:hAnsiTheme="minorHAnsi" w:cstheme="minorHAnsi"/>
                <w:sz w:val="21"/>
                <w:szCs w:val="21"/>
              </w:rPr>
              <w:t xml:space="preserve"> społecznych będących podstawą problemów cywilizacyjnych.</w:t>
            </w:r>
          </w:p>
        </w:tc>
        <w:tc>
          <w:tcPr>
            <w:tcW w:w="1774" w:type="dxa"/>
            <w:vMerge w:val="restart"/>
          </w:tcPr>
          <w:p w:rsidR="00D50477" w:rsidRPr="00D50477" w:rsidRDefault="00D50477" w:rsidP="00D504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D50477">
              <w:rPr>
                <w:rFonts w:asciiTheme="minorHAnsi" w:hAnsiTheme="minorHAnsi" w:cstheme="minorHAnsi"/>
                <w:sz w:val="21"/>
                <w:szCs w:val="21"/>
              </w:rPr>
              <w:t>ZP2A_W01</w:t>
            </w:r>
          </w:p>
          <w:p w:rsidR="00D50477" w:rsidRPr="0078056B" w:rsidRDefault="00D50477" w:rsidP="00D504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D50477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</w:tc>
      </w:tr>
      <w:tr w:rsidR="00D50477">
        <w:trPr>
          <w:trHeight w:val="294"/>
        </w:trPr>
        <w:tc>
          <w:tcPr>
            <w:tcW w:w="1253" w:type="dxa"/>
            <w:shd w:val="clear" w:color="auto" w:fill="EBF0F8"/>
          </w:tcPr>
          <w:p w:rsidR="00D50477" w:rsidRPr="00BC33C8" w:rsidRDefault="00D50477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D50477" w:rsidRPr="00D50477" w:rsidRDefault="00D50477" w:rsidP="00D50477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D50477">
              <w:rPr>
                <w:rFonts w:asciiTheme="minorHAnsi" w:hAnsiTheme="minorHAnsi" w:cstheme="minorHAnsi"/>
                <w:sz w:val="21"/>
                <w:szCs w:val="21"/>
              </w:rPr>
              <w:t>Świadomy zdobytej wiedzy rozpoznaje zagrożenia w zakresie zdrowia publicznego jak i zagrożeń wynikających  ze stylu życia.</w:t>
            </w:r>
          </w:p>
        </w:tc>
        <w:tc>
          <w:tcPr>
            <w:tcW w:w="1774" w:type="dxa"/>
            <w:vMerge/>
          </w:tcPr>
          <w:p w:rsidR="00D50477" w:rsidRPr="00FF0E07" w:rsidRDefault="00D5047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E80E40" w:rsidRDefault="00E80E40" w:rsidP="000032B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473B55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473B55" w:rsidRPr="00BC33C8" w:rsidRDefault="00473B55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473B55" w:rsidRPr="00BC33C8" w:rsidRDefault="00D50477" w:rsidP="00B2451A">
            <w:pPr>
              <w:rPr>
                <w:sz w:val="21"/>
                <w:szCs w:val="21"/>
              </w:rPr>
            </w:pPr>
            <w:r w:rsidRPr="00D50477">
              <w:rPr>
                <w:sz w:val="21"/>
                <w:szCs w:val="21"/>
              </w:rPr>
              <w:t>Potrafi dokonać analizy środowiska społecznego z uwzględnieniem cyklu życia. Jest świadom swoich możliwości zaradczych poprzez umiejętność aktywnej działalności edukacyjnej na każdym etapie życia  człowieka.</w:t>
            </w:r>
          </w:p>
        </w:tc>
        <w:tc>
          <w:tcPr>
            <w:tcW w:w="1774" w:type="dxa"/>
          </w:tcPr>
          <w:p w:rsidR="00473B55" w:rsidRPr="0078056B" w:rsidRDefault="00FF0E07" w:rsidP="0083371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FF0E07">
              <w:rPr>
                <w:rFonts w:asciiTheme="minorHAnsi" w:hAnsiTheme="minorHAnsi" w:cstheme="minorHAnsi"/>
                <w:sz w:val="21"/>
                <w:szCs w:val="21"/>
              </w:rPr>
              <w:t>ZP2A_U0</w:t>
            </w:r>
            <w:r w:rsidR="00D50477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</w:tbl>
    <w:p w:rsidR="00E80E40" w:rsidRDefault="00E80E40" w:rsidP="000032B4">
      <w:pPr>
        <w:pStyle w:val="Tekstpodstawowy"/>
        <w:spacing w:before="120" w:line="360" w:lineRule="auto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kompetencji 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FF0E07" w:rsidTr="00B2451A">
        <w:trPr>
          <w:trHeight w:val="294"/>
        </w:trPr>
        <w:tc>
          <w:tcPr>
            <w:tcW w:w="1253" w:type="dxa"/>
            <w:shd w:val="clear" w:color="auto" w:fill="EBF0F8"/>
          </w:tcPr>
          <w:p w:rsidR="00FF0E07" w:rsidRPr="00BC33C8" w:rsidRDefault="00FF0E07" w:rsidP="00B2451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FF0E07" w:rsidRPr="00BC33C8" w:rsidRDefault="00D50477" w:rsidP="00E80E40">
            <w:pPr>
              <w:rPr>
                <w:sz w:val="21"/>
                <w:szCs w:val="21"/>
              </w:rPr>
            </w:pPr>
            <w:r w:rsidRPr="00D50477">
              <w:rPr>
                <w:sz w:val="21"/>
                <w:szCs w:val="21"/>
              </w:rPr>
              <w:t>Jest świadomy swoich kompetencji, potrafi współpracować w zespole i korzystać ze wsparcia. Działa zgodnie z zasadami etyki zawodowej i uregulowaniami prawnymi.</w:t>
            </w:r>
          </w:p>
        </w:tc>
        <w:tc>
          <w:tcPr>
            <w:tcW w:w="1774" w:type="dxa"/>
          </w:tcPr>
          <w:p w:rsidR="00FF0E07" w:rsidRPr="00FF0E07" w:rsidRDefault="00D5047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ZP2A_K01</w:t>
            </w:r>
          </w:p>
          <w:p w:rsidR="00FF0E07" w:rsidRPr="0078056B" w:rsidRDefault="00FF0E07" w:rsidP="00FF0E0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0032B4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br w:type="column"/>
      </w:r>
      <w:r w:rsidR="00E310FB">
        <w:rPr>
          <w:b/>
          <w:sz w:val="24"/>
        </w:rPr>
        <w:lastRenderedPageBreak/>
        <w:t>Sposoby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weryfikacji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>osiągnięcia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efektów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uczenia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się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realizowanych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w</w:t>
      </w:r>
      <w:r w:rsidR="00E310FB">
        <w:rPr>
          <w:b/>
          <w:spacing w:val="-4"/>
          <w:sz w:val="24"/>
        </w:rPr>
        <w:t xml:space="preserve"> </w:t>
      </w:r>
      <w:r w:rsidR="00E310FB">
        <w:rPr>
          <w:b/>
          <w:sz w:val="24"/>
        </w:rPr>
        <w:t>ramach</w:t>
      </w:r>
      <w:r w:rsidR="00E310FB">
        <w:rPr>
          <w:b/>
          <w:spacing w:val="-2"/>
          <w:sz w:val="24"/>
        </w:rPr>
        <w:t xml:space="preserve"> </w:t>
      </w:r>
      <w:r w:rsidR="00E310FB">
        <w:rPr>
          <w:b/>
          <w:sz w:val="24"/>
        </w:rPr>
        <w:t xml:space="preserve">przedmiotu </w:t>
      </w:r>
      <w:r w:rsidR="00E310FB">
        <w:rPr>
          <w:b/>
          <w:spacing w:val="-2"/>
          <w:sz w:val="24"/>
        </w:rPr>
        <w:t>(zajęć)</w:t>
      </w:r>
    </w:p>
    <w:p w:rsidR="00B4158E" w:rsidRDefault="00E310FB" w:rsidP="000032B4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049728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1626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3C2F08" w:rsidTr="003C2F08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3C2F08" w:rsidRDefault="003C2F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vAlign w:val="center"/>
          </w:tcPr>
          <w:p w:rsidR="003C2F08" w:rsidRPr="00D50477" w:rsidRDefault="003C2F08" w:rsidP="006B7D0C">
            <w:pPr>
              <w:pStyle w:val="TableParagraph"/>
              <w:spacing w:before="4"/>
              <w:ind w:left="56" w:right="2"/>
              <w:jc w:val="center"/>
              <w:rPr>
                <w:b/>
                <w:sz w:val="21"/>
              </w:rPr>
            </w:pPr>
            <w:r w:rsidRPr="00D50477">
              <w:rPr>
                <w:b/>
                <w:spacing w:val="-2"/>
                <w:sz w:val="21"/>
              </w:rPr>
              <w:t>Egzamin</w:t>
            </w:r>
          </w:p>
          <w:p w:rsidR="003C2F08" w:rsidRPr="00D50477" w:rsidRDefault="003C2F08" w:rsidP="006B7D0C">
            <w:pPr>
              <w:pStyle w:val="TableParagraph"/>
              <w:spacing w:before="5" w:line="290" w:lineRule="atLeast"/>
              <w:ind w:left="119" w:firstLine="10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pisemny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3C2F08" w:rsidRDefault="003C2F08" w:rsidP="006B7D0C">
            <w:pPr>
              <w:pStyle w:val="TableParagraph"/>
              <w:spacing w:before="38"/>
              <w:jc w:val="center"/>
              <w:rPr>
                <w:b/>
                <w:sz w:val="21"/>
              </w:rPr>
            </w:pPr>
          </w:p>
          <w:p w:rsidR="003C2F08" w:rsidRDefault="003C2F08" w:rsidP="006B7D0C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vAlign w:val="center"/>
          </w:tcPr>
          <w:p w:rsidR="003C2F08" w:rsidRDefault="003C2F08" w:rsidP="006B7D0C">
            <w:pPr>
              <w:pStyle w:val="TableParagraph"/>
              <w:spacing w:before="38"/>
              <w:jc w:val="center"/>
              <w:rPr>
                <w:b/>
                <w:sz w:val="21"/>
              </w:rPr>
            </w:pPr>
          </w:p>
          <w:p w:rsidR="003C2F08" w:rsidRPr="00D50477" w:rsidRDefault="003C2F08" w:rsidP="006B7D0C">
            <w:pPr>
              <w:pStyle w:val="TableParagraph"/>
              <w:ind w:left="10"/>
              <w:jc w:val="center"/>
              <w:rPr>
                <w:b/>
                <w:sz w:val="21"/>
              </w:rPr>
            </w:pPr>
            <w:r w:rsidRPr="00D50477">
              <w:rPr>
                <w:b/>
                <w:sz w:val="21"/>
              </w:rPr>
              <w:t>Praca</w:t>
            </w:r>
            <w:r w:rsidRPr="00D50477">
              <w:rPr>
                <w:b/>
                <w:spacing w:val="-4"/>
                <w:sz w:val="21"/>
              </w:rPr>
              <w:t xml:space="preserve"> </w:t>
            </w:r>
            <w:r w:rsidRPr="00D50477">
              <w:rPr>
                <w:b/>
                <w:spacing w:val="-2"/>
                <w:sz w:val="21"/>
              </w:rPr>
              <w:t>własna</w:t>
            </w:r>
          </w:p>
          <w:p w:rsidR="003C2F08" w:rsidRDefault="003C2F08" w:rsidP="006B7D0C">
            <w:pPr>
              <w:jc w:val="center"/>
              <w:rPr>
                <w:rFonts w:ascii="Times New Roman"/>
              </w:rPr>
            </w:pPr>
          </w:p>
        </w:tc>
      </w:tr>
      <w:tr w:rsidR="003C2F08" w:rsidTr="003C2F08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3C2F08" w:rsidRDefault="003C2F08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3C2F08" w:rsidRDefault="003C2F08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</w:tcPr>
          <w:p w:rsidR="003C2F08" w:rsidRPr="00D50477" w:rsidRDefault="003C2F08" w:rsidP="003B2BC9">
            <w:pPr>
              <w:pStyle w:val="TableParagraph"/>
              <w:ind w:left="56"/>
              <w:jc w:val="center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3C2F08" w:rsidRPr="00C0100A" w:rsidRDefault="003C2F08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</w:tcPr>
          <w:p w:rsidR="003C2F08" w:rsidRPr="00582748" w:rsidRDefault="003C2F08" w:rsidP="00582748">
            <w:pPr>
              <w:jc w:val="center"/>
              <w:rPr>
                <w:b/>
              </w:rPr>
            </w:pPr>
          </w:p>
        </w:tc>
      </w:tr>
      <w:tr w:rsidR="003C2F08" w:rsidTr="003C2F08">
        <w:trPr>
          <w:trHeight w:val="70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3C2F08" w:rsidRDefault="003C2F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3C2F08" w:rsidRPr="00D50477" w:rsidRDefault="003C2F08">
            <w:pPr>
              <w:pStyle w:val="TableParagraph"/>
              <w:ind w:left="56"/>
              <w:jc w:val="center"/>
              <w:rPr>
                <w:b/>
                <w:strike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3C2F08" w:rsidRDefault="003C2F0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</w:tcPr>
          <w:p w:rsidR="003C2F08" w:rsidRDefault="003C2F08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0032B4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82"/>
        <w:gridCol w:w="1482"/>
        <w:gridCol w:w="1417"/>
        <w:gridCol w:w="1418"/>
        <w:gridCol w:w="1417"/>
        <w:gridCol w:w="1418"/>
      </w:tblGrid>
      <w:tr w:rsidR="003C2F08" w:rsidTr="003C2F08">
        <w:trPr>
          <w:trHeight w:val="590"/>
        </w:trPr>
        <w:tc>
          <w:tcPr>
            <w:tcW w:w="1239" w:type="dxa"/>
          </w:tcPr>
          <w:p w:rsidR="003C2F08" w:rsidRDefault="003C2F08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3C2F08" w:rsidRDefault="003C2F08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336FAA89" wp14:editId="5DEE0B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0E0C6" id="Group 2" o:spid="_x0000_s1026" style="position:absolute;margin-left:0;margin-top:-13.3pt;width:61.95pt;height:30pt;z-index:-251654656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82" w:type="dxa"/>
          </w:tcPr>
          <w:p w:rsidR="003C2F08" w:rsidRDefault="003C2F08" w:rsidP="006B7D0C">
            <w:pPr>
              <w:pStyle w:val="TableParagraph"/>
              <w:spacing w:before="4"/>
              <w:ind w:left="1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2" w:type="dxa"/>
          </w:tcPr>
          <w:p w:rsidR="003C2F08" w:rsidRDefault="003C2F08" w:rsidP="006B7D0C">
            <w:pPr>
              <w:pStyle w:val="TableParagraph"/>
              <w:spacing w:before="4"/>
              <w:ind w:left="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  <w:shd w:val="clear" w:color="auto" w:fill="F1F1F1"/>
          </w:tcPr>
          <w:p w:rsidR="003C2F08" w:rsidRDefault="003C2F08" w:rsidP="006B7D0C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3C2F08" w:rsidRDefault="003C2F08" w:rsidP="006B7D0C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7" w:type="dxa"/>
          </w:tcPr>
          <w:p w:rsidR="003C2F08" w:rsidRDefault="003C2F08" w:rsidP="006B7D0C">
            <w:pPr>
              <w:pStyle w:val="TableParagraph"/>
              <w:spacing w:before="4"/>
              <w:ind w:left="10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</w:tcPr>
          <w:p w:rsidR="003C2F08" w:rsidRDefault="003C2F08" w:rsidP="006B7D0C">
            <w:pPr>
              <w:pStyle w:val="TableParagraph"/>
              <w:spacing w:before="4"/>
              <w:ind w:righ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3C2F08" w:rsidTr="003C2F08">
        <w:trPr>
          <w:trHeight w:val="294"/>
        </w:trPr>
        <w:tc>
          <w:tcPr>
            <w:tcW w:w="1239" w:type="dxa"/>
            <w:shd w:val="clear" w:color="auto" w:fill="EBF0F8"/>
          </w:tcPr>
          <w:p w:rsidR="003C2F08" w:rsidRPr="00B03694" w:rsidRDefault="003C2F08" w:rsidP="00E958C0">
            <w:pPr>
              <w:jc w:val="center"/>
            </w:pPr>
            <w:r w:rsidRPr="00B03694">
              <w:t>W01</w:t>
            </w: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C2F08" w:rsidTr="003C2F08">
        <w:trPr>
          <w:trHeight w:val="294"/>
        </w:trPr>
        <w:tc>
          <w:tcPr>
            <w:tcW w:w="1239" w:type="dxa"/>
            <w:shd w:val="clear" w:color="auto" w:fill="EBF0F8"/>
          </w:tcPr>
          <w:p w:rsidR="003C2F08" w:rsidRPr="00B03694" w:rsidRDefault="003C2F08" w:rsidP="00E958C0">
            <w:pPr>
              <w:jc w:val="center"/>
            </w:pPr>
            <w:r>
              <w:t>W02</w:t>
            </w: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C2F08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</w:tcPr>
          <w:p w:rsidR="003C2F08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3C2F08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C2F08" w:rsidTr="003C2F08">
        <w:trPr>
          <w:trHeight w:val="294"/>
        </w:trPr>
        <w:tc>
          <w:tcPr>
            <w:tcW w:w="1239" w:type="dxa"/>
            <w:shd w:val="clear" w:color="auto" w:fill="EBF0F8"/>
          </w:tcPr>
          <w:p w:rsidR="003C2F08" w:rsidRPr="00B03694" w:rsidRDefault="003C2F08" w:rsidP="00E958C0">
            <w:pPr>
              <w:jc w:val="center"/>
            </w:pPr>
            <w:r w:rsidRPr="00B03694">
              <w:t>U01</w:t>
            </w: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C2F08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3C2F08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3C2F08" w:rsidTr="003C2F08">
        <w:trPr>
          <w:trHeight w:val="294"/>
        </w:trPr>
        <w:tc>
          <w:tcPr>
            <w:tcW w:w="1239" w:type="dxa"/>
            <w:shd w:val="clear" w:color="auto" w:fill="EBF0F8"/>
          </w:tcPr>
          <w:p w:rsidR="003C2F08" w:rsidRDefault="003C2F08" w:rsidP="00E958C0">
            <w:pPr>
              <w:jc w:val="center"/>
            </w:pPr>
            <w:r w:rsidRPr="00B03694">
              <w:t>K01</w:t>
            </w: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2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shd w:val="clear" w:color="auto" w:fill="F1F1F1"/>
          </w:tcPr>
          <w:p w:rsidR="003C2F08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7" w:type="dxa"/>
          </w:tcPr>
          <w:p w:rsidR="003C2F08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</w:tcPr>
          <w:p w:rsidR="003C2F08" w:rsidRPr="00746877" w:rsidRDefault="003C2F08" w:rsidP="006B7D0C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582748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 w:rsidP="000032B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D50477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D50477">
              <w:rPr>
                <w:b/>
                <w:sz w:val="21"/>
                <w:szCs w:val="21"/>
              </w:rPr>
              <w:t>Kryterium</w:t>
            </w:r>
            <w:r w:rsidRPr="00D50477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D50477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E5B36">
        <w:trPr>
          <w:trHeight w:val="294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5E5B36">
              <w:rPr>
                <w:sz w:val="21"/>
                <w:szCs w:val="21"/>
              </w:rPr>
              <w:t xml:space="preserve"> na poziomie 61% do 68% maksymalnej liczby punktów możliwych do zdobycia. </w:t>
            </w:r>
          </w:p>
        </w:tc>
      </w:tr>
      <w:tr w:rsidR="005E5B36">
        <w:trPr>
          <w:trHeight w:val="294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5E5B36">
              <w:rPr>
                <w:sz w:val="21"/>
                <w:szCs w:val="21"/>
              </w:rPr>
              <w:t xml:space="preserve"> na poziomie 69% do 76% maksymalnej liczby punktów możliwych do zdobycia.</w:t>
            </w:r>
          </w:p>
        </w:tc>
      </w:tr>
      <w:tr w:rsidR="005E5B36">
        <w:trPr>
          <w:trHeight w:val="294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5E5B36">
              <w:rPr>
                <w:sz w:val="21"/>
                <w:szCs w:val="21"/>
              </w:rPr>
              <w:t xml:space="preserve"> na poziomie 77% do 84% maksymalnej liczby punktów możliwych do zdobycia.</w:t>
            </w:r>
          </w:p>
        </w:tc>
      </w:tr>
      <w:tr w:rsidR="005E5B36">
        <w:trPr>
          <w:trHeight w:val="294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5E5B36">
              <w:rPr>
                <w:sz w:val="21"/>
                <w:szCs w:val="21"/>
              </w:rPr>
              <w:t xml:space="preserve"> na poziomie 85% do 92% maksymalnej liczby punktów możliwych do zdobycia.</w:t>
            </w:r>
          </w:p>
        </w:tc>
      </w:tr>
      <w:tr w:rsidR="005E5B36" w:rsidTr="0083371E">
        <w:trPr>
          <w:trHeight w:val="340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 xml:space="preserve">Zaliczył </w:t>
            </w:r>
            <w:r>
              <w:rPr>
                <w:sz w:val="21"/>
                <w:szCs w:val="21"/>
              </w:rPr>
              <w:t>egzamin</w:t>
            </w:r>
            <w:r w:rsidRPr="005E5B36">
              <w:rPr>
                <w:sz w:val="21"/>
                <w:szCs w:val="21"/>
              </w:rPr>
              <w:t xml:space="preserve"> na poziomie 93% do 100% maksymalnej liczby punktów możliwych do zdobycia.</w:t>
            </w:r>
          </w:p>
        </w:tc>
      </w:tr>
    </w:tbl>
    <w:p w:rsidR="00E80E40" w:rsidRDefault="00E80E40" w:rsidP="00E80E4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E80E40" w:rsidRDefault="00E80E40" w:rsidP="000032B4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E80E40" w:rsidTr="00B2451A">
        <w:trPr>
          <w:trHeight w:val="294"/>
        </w:trPr>
        <w:tc>
          <w:tcPr>
            <w:tcW w:w="963" w:type="dxa"/>
          </w:tcPr>
          <w:p w:rsidR="00E80E40" w:rsidRDefault="00E80E40" w:rsidP="00B245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E80E40" w:rsidRPr="00D50477" w:rsidRDefault="00E80E40" w:rsidP="00B2451A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50477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D50477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D50477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E5B36" w:rsidTr="00D50477">
        <w:trPr>
          <w:trHeight w:val="288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5E5B36" w:rsidTr="00B2451A">
        <w:trPr>
          <w:trHeight w:val="294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5E5B36" w:rsidTr="00B2451A">
        <w:trPr>
          <w:trHeight w:val="294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5E5B36" w:rsidTr="00B2451A">
        <w:trPr>
          <w:trHeight w:val="294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5E5B36" w:rsidTr="005E5B36">
        <w:trPr>
          <w:trHeight w:val="289"/>
        </w:trPr>
        <w:tc>
          <w:tcPr>
            <w:tcW w:w="963" w:type="dxa"/>
          </w:tcPr>
          <w:p w:rsidR="005E5B36" w:rsidRDefault="005E5B36" w:rsidP="005E5B36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</w:tcPr>
          <w:p w:rsidR="005E5B36" w:rsidRPr="005E5B36" w:rsidRDefault="005E5B36" w:rsidP="005E5B36">
            <w:pPr>
              <w:rPr>
                <w:sz w:val="21"/>
                <w:szCs w:val="21"/>
              </w:rPr>
            </w:pPr>
            <w:r w:rsidRPr="005E5B36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B4158E" w:rsidRDefault="00E310FB" w:rsidP="00E94BED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08E" w:rsidRDefault="00A0108E" w:rsidP="00A0108E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40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A0108E" w:rsidRPr="00582748" w:rsidRDefault="00D50477" w:rsidP="0083371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E80E40">
        <w:trPr>
          <w:trHeight w:val="294"/>
        </w:trPr>
        <w:tc>
          <w:tcPr>
            <w:tcW w:w="5500" w:type="dxa"/>
          </w:tcPr>
          <w:p w:rsidR="00E80E40" w:rsidRDefault="00E80E40" w:rsidP="00A0108E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173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15</w:t>
            </w:r>
          </w:p>
        </w:tc>
        <w:tc>
          <w:tcPr>
            <w:tcW w:w="2175" w:type="dxa"/>
          </w:tcPr>
          <w:p w:rsidR="00E80E40" w:rsidRDefault="0081428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="005740BA">
              <w:rPr>
                <w:rFonts w:asciiTheme="minorHAnsi" w:hAnsiTheme="minorHAnsi" w:cstheme="minorHAnsi"/>
                <w:sz w:val="21"/>
                <w:szCs w:val="21"/>
              </w:rPr>
              <w:t>5</w:t>
            </w:r>
          </w:p>
        </w:tc>
      </w:tr>
      <w:tr w:rsidR="00A0108E">
        <w:trPr>
          <w:trHeight w:val="590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08E" w:rsidRDefault="00A0108E" w:rsidP="00A0108E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D50477" w:rsidP="00E90203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35</w:t>
            </w:r>
          </w:p>
        </w:tc>
      </w:tr>
      <w:tr w:rsidR="00A0108E">
        <w:trPr>
          <w:trHeight w:val="294"/>
        </w:trPr>
        <w:tc>
          <w:tcPr>
            <w:tcW w:w="5500" w:type="dxa"/>
          </w:tcPr>
          <w:p w:rsidR="00A0108E" w:rsidRDefault="00A0108E" w:rsidP="0067605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 w:rsidR="00676053">
              <w:rPr>
                <w:spacing w:val="-8"/>
                <w:sz w:val="21"/>
              </w:rPr>
              <w:t>wykładu</w:t>
            </w:r>
          </w:p>
        </w:tc>
        <w:tc>
          <w:tcPr>
            <w:tcW w:w="2173" w:type="dxa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  <w:tc>
          <w:tcPr>
            <w:tcW w:w="2175" w:type="dxa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25</w:t>
            </w:r>
          </w:p>
        </w:tc>
      </w:tr>
      <w:tr w:rsidR="00676053">
        <w:trPr>
          <w:trHeight w:val="294"/>
        </w:trPr>
        <w:tc>
          <w:tcPr>
            <w:tcW w:w="5500" w:type="dxa"/>
          </w:tcPr>
          <w:p w:rsidR="00676053" w:rsidRDefault="00676053" w:rsidP="00676053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173" w:type="dxa"/>
          </w:tcPr>
          <w:p w:rsidR="00676053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  <w:tc>
          <w:tcPr>
            <w:tcW w:w="2175" w:type="dxa"/>
          </w:tcPr>
          <w:p w:rsidR="00676053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75</w:t>
            </w:r>
          </w:p>
        </w:tc>
      </w:tr>
      <w:tr w:rsidR="00A0108E">
        <w:trPr>
          <w:trHeight w:val="294"/>
        </w:trPr>
        <w:tc>
          <w:tcPr>
            <w:tcW w:w="5500" w:type="dxa"/>
            <w:shd w:val="clear" w:color="auto" w:fill="F1F1F1"/>
          </w:tcPr>
          <w:p w:rsidR="00A0108E" w:rsidRDefault="00A0108E" w:rsidP="00A0108E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  <w:tc>
          <w:tcPr>
            <w:tcW w:w="2175" w:type="dxa"/>
            <w:shd w:val="clear" w:color="auto" w:fill="F1F1F1"/>
          </w:tcPr>
          <w:p w:rsidR="00A0108E" w:rsidRPr="00582748" w:rsidRDefault="00D50477" w:rsidP="00A0108E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3</w:t>
            </w:r>
          </w:p>
        </w:tc>
      </w:tr>
    </w:tbl>
    <w:p w:rsidR="000032B4" w:rsidRDefault="000032B4" w:rsidP="000032B4">
      <w:pPr>
        <w:tabs>
          <w:tab w:val="left" w:pos="1215"/>
        </w:tabs>
        <w:spacing w:before="240" w:line="720" w:lineRule="auto"/>
        <w:ind w:right="439"/>
        <w:jc w:val="right"/>
        <w:rPr>
          <w:sz w:val="20"/>
        </w:rPr>
      </w:pPr>
      <w:r>
        <w:rPr>
          <w:b/>
          <w:sz w:val="24"/>
        </w:rPr>
        <w:t>Przyjmuję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realizacji</w:t>
      </w:r>
      <w:r>
        <w:rPr>
          <w:b/>
          <w:spacing w:val="-4"/>
          <w:sz w:val="24"/>
        </w:rPr>
        <w:t xml:space="preserve"> </w:t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czytelne</w:t>
      </w:r>
      <w:r>
        <w:rPr>
          <w:spacing w:val="-7"/>
          <w:sz w:val="20"/>
        </w:rPr>
        <w:t xml:space="preserve"> </w:t>
      </w:r>
      <w:r>
        <w:rPr>
          <w:sz w:val="20"/>
        </w:rPr>
        <w:t>podpisy</w:t>
      </w:r>
      <w:r>
        <w:rPr>
          <w:spacing w:val="-6"/>
          <w:sz w:val="20"/>
        </w:rPr>
        <w:t xml:space="preserve"> </w:t>
      </w:r>
      <w:r>
        <w:rPr>
          <w:sz w:val="20"/>
        </w:rPr>
        <w:t>osób</w:t>
      </w:r>
      <w:r>
        <w:rPr>
          <w:spacing w:val="-6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przedmiot</w:t>
      </w:r>
      <w:r>
        <w:rPr>
          <w:spacing w:val="-4"/>
          <w:sz w:val="20"/>
        </w:rPr>
        <w:t xml:space="preserve"> </w:t>
      </w:r>
      <w:r>
        <w:rPr>
          <w:sz w:val="20"/>
        </w:rPr>
        <w:t>(zajęcia)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 xml:space="preserve">akademickim) </w:t>
      </w: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  <w:bookmarkStart w:id="0" w:name="_GoBack"/>
      <w:bookmarkEnd w:id="0"/>
    </w:p>
    <w:sectPr w:rsidR="000032B4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F66D9"/>
    <w:multiLevelType w:val="hybridMultilevel"/>
    <w:tmpl w:val="1E4E1D4E"/>
    <w:lvl w:ilvl="0" w:tplc="522616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7453D69"/>
    <w:multiLevelType w:val="hybridMultilevel"/>
    <w:tmpl w:val="E9062156"/>
    <w:lvl w:ilvl="0" w:tplc="2ABEFDF0">
      <w:start w:val="1"/>
      <w:numFmt w:val="bullet"/>
      <w:lvlText w:val=""/>
      <w:lvlJc w:val="center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FE5CF2"/>
    <w:multiLevelType w:val="hybridMultilevel"/>
    <w:tmpl w:val="B7863284"/>
    <w:lvl w:ilvl="0" w:tplc="647080F2">
      <w:start w:val="1"/>
      <w:numFmt w:val="decimal"/>
      <w:lvlText w:val="%1."/>
      <w:lvlJc w:val="center"/>
      <w:pPr>
        <w:ind w:left="720" w:hanging="360"/>
      </w:pPr>
      <w:rPr>
        <w:rFonts w:asciiTheme="minorHAnsi" w:eastAsia="Calibr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2767F9"/>
    <w:multiLevelType w:val="multilevel"/>
    <w:tmpl w:val="0388C988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032B4"/>
    <w:rsid w:val="0002697F"/>
    <w:rsid w:val="00196D2A"/>
    <w:rsid w:val="001B71C6"/>
    <w:rsid w:val="001F5E56"/>
    <w:rsid w:val="002756E4"/>
    <w:rsid w:val="002B1304"/>
    <w:rsid w:val="00304BDA"/>
    <w:rsid w:val="00321EE0"/>
    <w:rsid w:val="00327BC5"/>
    <w:rsid w:val="00345804"/>
    <w:rsid w:val="003C2F08"/>
    <w:rsid w:val="003E2C7C"/>
    <w:rsid w:val="00473B55"/>
    <w:rsid w:val="005740BA"/>
    <w:rsid w:val="00582748"/>
    <w:rsid w:val="005E5B36"/>
    <w:rsid w:val="00676053"/>
    <w:rsid w:val="00681E0C"/>
    <w:rsid w:val="006B3260"/>
    <w:rsid w:val="006B7D0C"/>
    <w:rsid w:val="00720C92"/>
    <w:rsid w:val="00736DFE"/>
    <w:rsid w:val="007416FC"/>
    <w:rsid w:val="00746877"/>
    <w:rsid w:val="0078056B"/>
    <w:rsid w:val="00784DD6"/>
    <w:rsid w:val="00814287"/>
    <w:rsid w:val="008334FB"/>
    <w:rsid w:val="0083371E"/>
    <w:rsid w:val="00A0108E"/>
    <w:rsid w:val="00A04052"/>
    <w:rsid w:val="00A34A44"/>
    <w:rsid w:val="00A537B8"/>
    <w:rsid w:val="00AA401C"/>
    <w:rsid w:val="00AE564A"/>
    <w:rsid w:val="00B4158E"/>
    <w:rsid w:val="00B47ED3"/>
    <w:rsid w:val="00B6527D"/>
    <w:rsid w:val="00BA514A"/>
    <w:rsid w:val="00BC33C8"/>
    <w:rsid w:val="00C0100A"/>
    <w:rsid w:val="00CB4D6B"/>
    <w:rsid w:val="00D50477"/>
    <w:rsid w:val="00DB0131"/>
    <w:rsid w:val="00E310FB"/>
    <w:rsid w:val="00E67940"/>
    <w:rsid w:val="00E80E40"/>
    <w:rsid w:val="00E90203"/>
    <w:rsid w:val="00E94BED"/>
    <w:rsid w:val="00E958C0"/>
    <w:rsid w:val="00ED0AE5"/>
    <w:rsid w:val="00F10F19"/>
    <w:rsid w:val="00FD11A3"/>
    <w:rsid w:val="00FF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740BA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026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pwc.pw.edu.pl/wp-content/uploads/2026/05/IPWC-XCV-Choroby-cywilizacyjne-XXI-wiek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4</Pages>
  <Words>1072</Words>
  <Characters>6435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35</cp:revision>
  <dcterms:created xsi:type="dcterms:W3CDTF">2026-01-14T07:21:00Z</dcterms:created>
  <dcterms:modified xsi:type="dcterms:W3CDTF">2026-08-13T06:00:00Z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