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A45C95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BC33C8" w:rsidRPr="00BC33C8">
        <w:rPr>
          <w:spacing w:val="-2"/>
        </w:rPr>
        <w:t>0919.4.ZP2.B/C.MB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BC33C8" w:rsidRPr="00BC33C8">
        <w:rPr>
          <w:spacing w:val="-2"/>
        </w:rPr>
        <w:t>Metodyka badań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BC33C8" w:rsidRPr="00BC33C8">
        <w:rPr>
          <w:spacing w:val="-2"/>
        </w:rPr>
        <w:t>Research</w:t>
      </w:r>
      <w:proofErr w:type="spellEnd"/>
      <w:r w:rsidR="00BC33C8" w:rsidRPr="00BC33C8">
        <w:rPr>
          <w:spacing w:val="-2"/>
        </w:rPr>
        <w:t xml:space="preserve"> </w:t>
      </w:r>
      <w:proofErr w:type="spellStart"/>
      <w:r w:rsidR="00BC33C8" w:rsidRPr="00BC33C8">
        <w:rPr>
          <w:spacing w:val="-2"/>
        </w:rPr>
        <w:t>methodology</w:t>
      </w:r>
      <w:proofErr w:type="spellEnd"/>
    </w:p>
    <w:p w:rsidR="00B4158E" w:rsidRDefault="00E310FB" w:rsidP="0098137C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>Stacjonarne</w:t>
            </w:r>
            <w:r w:rsidR="00746877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746877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BA514A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>dr Dorota Rębak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>dorota.rebak@ujk.edu.pl</w:t>
            </w:r>
          </w:p>
        </w:tc>
      </w:tr>
    </w:tbl>
    <w:p w:rsidR="00B4158E" w:rsidRDefault="00E310FB" w:rsidP="0098137C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BA514A" w:rsidRDefault="001F5E56" w:rsidP="00FB78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Polski</w:t>
            </w:r>
            <w:r w:rsidR="00FB7899">
              <w:rPr>
                <w:sz w:val="21"/>
                <w:szCs w:val="21"/>
              </w:rPr>
              <w:t>,</w:t>
            </w:r>
            <w:r w:rsidR="00FB7899" w:rsidRPr="00B57EBC">
              <w:rPr>
                <w:sz w:val="21"/>
                <w:szCs w:val="21"/>
              </w:rPr>
              <w:t xml:space="preserve"> angielski </w:t>
            </w:r>
            <w:r w:rsidR="00A45C95">
              <w:rPr>
                <w:sz w:val="21"/>
                <w:szCs w:val="21"/>
              </w:rPr>
              <w:t xml:space="preserve">(wykład w I semestrze - </w:t>
            </w:r>
            <w:r w:rsidR="00FB7899">
              <w:rPr>
                <w:sz w:val="21"/>
                <w:szCs w:val="21"/>
              </w:rPr>
              <w:t>5 godzin, ćwiczenia w I semestrze – 5 godzin)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 xml:space="preserve">Znajomość podstaw z metodyki badań naukowych </w:t>
            </w:r>
          </w:p>
        </w:tc>
      </w:tr>
    </w:tbl>
    <w:p w:rsidR="00B4158E" w:rsidRDefault="00E310FB" w:rsidP="0098137C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 w:rsidTr="00977115">
        <w:trPr>
          <w:trHeight w:val="346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97711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977115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="0058274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977115">
              <w:rPr>
                <w:rFonts w:asciiTheme="minorHAnsi" w:hAnsiTheme="minorHAnsi" w:cstheme="minorHAnsi"/>
                <w:sz w:val="21"/>
                <w:szCs w:val="21"/>
              </w:rPr>
              <w:t>(C). Obecność</w:t>
            </w:r>
            <w:r w:rsidR="0097711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77115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97711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977115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977115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82693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826937">
              <w:rPr>
                <w:rFonts w:asciiTheme="minorHAnsi" w:hAnsiTheme="minorHAnsi" w:cstheme="minorHAnsi"/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BC33C8" w:rsidP="0097711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977115">
              <w:rPr>
                <w:rFonts w:asciiTheme="minorHAnsi" w:hAnsiTheme="minorHAnsi" w:cstheme="minorHAnsi"/>
                <w:sz w:val="21"/>
                <w:szCs w:val="21"/>
              </w:rPr>
              <w:t>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C33C8" w:rsidRPr="00BC33C8" w:rsidRDefault="00F95703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Wykłady: pokaz multimedialny</w:t>
            </w:r>
            <w:r w:rsidR="00BC33C8"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, objaśnienie </w:t>
            </w:r>
          </w:p>
          <w:p w:rsidR="00B4158E" w:rsidRPr="00BC33C8" w:rsidRDefault="00BC33C8" w:rsidP="00F9570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Ćwiczenia: </w:t>
            </w:r>
            <w:r w:rsidR="00F95703">
              <w:rPr>
                <w:rFonts w:asciiTheme="minorHAnsi" w:hAnsiTheme="minorHAnsi" w:cstheme="minorHAnsi"/>
                <w:sz w:val="21"/>
                <w:szCs w:val="21"/>
              </w:rPr>
              <w:t>klasyczna metoda problemowa, dyskusja wielokrotna (grupowa), metoda przewodniego tekstu, metoda projektów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D66B25" w:rsidRPr="00D66B25" w:rsidRDefault="00D66B25" w:rsidP="00D66B2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D66B25">
              <w:rPr>
                <w:rFonts w:asciiTheme="minorHAnsi" w:hAnsiTheme="minorHAnsi" w:cstheme="minorHAnsi"/>
                <w:sz w:val="21"/>
                <w:szCs w:val="21"/>
              </w:rPr>
              <w:t xml:space="preserve">Wilczewska M., </w:t>
            </w:r>
            <w:proofErr w:type="spellStart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>Nazarko</w:t>
            </w:r>
            <w:proofErr w:type="spellEnd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 xml:space="preserve"> J., </w:t>
            </w:r>
            <w:proofErr w:type="spellStart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>Bokun</w:t>
            </w:r>
            <w:proofErr w:type="spellEnd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 xml:space="preserve"> K. Metodyka badań przyjęta w monografii. Oficyna Wydawnicza Politechniki Białostockiej, Białystok, 2025.</w:t>
            </w:r>
          </w:p>
          <w:p w:rsidR="00D66B25" w:rsidRPr="00D66B25" w:rsidRDefault="00D66B25" w:rsidP="00D66B2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>Watała</w:t>
            </w:r>
            <w:proofErr w:type="spellEnd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 xml:space="preserve"> C., Różalski M., </w:t>
            </w:r>
            <w:proofErr w:type="spellStart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>Boncler</w:t>
            </w:r>
            <w:proofErr w:type="spellEnd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 xml:space="preserve"> M., Kaźmierczak P. Badania i publikacje w naukach biomedycznych. Alfa </w:t>
            </w:r>
            <w:proofErr w:type="spellStart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>Medica</w:t>
            </w:r>
            <w:proofErr w:type="spellEnd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 xml:space="preserve"> Press, Bielsko-Biała, 2011.</w:t>
            </w:r>
          </w:p>
          <w:p w:rsidR="00B4158E" w:rsidRPr="00BC33C8" w:rsidRDefault="00D66B25" w:rsidP="00D66B2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>Creswell</w:t>
            </w:r>
            <w:proofErr w:type="spellEnd"/>
            <w:r w:rsidRPr="00D66B25">
              <w:rPr>
                <w:rFonts w:asciiTheme="minorHAnsi" w:hAnsiTheme="minorHAnsi" w:cstheme="minorHAnsi"/>
                <w:sz w:val="21"/>
                <w:szCs w:val="21"/>
              </w:rPr>
              <w:t xml:space="preserve"> J. W. Projektowanie badań naukowych. Metody jakościowe, ilościowe i mieszane. Wydawnictwo Uniwersytetu Jagiellońskiego, Kraków, 2020.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Default="00D66B2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BC33C8"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Wytyczne do pisania prac dyplomowych obowiązujące w </w:t>
            </w:r>
            <w:proofErr w:type="spellStart"/>
            <w:r w:rsidR="00762D8C">
              <w:rPr>
                <w:rFonts w:asciiTheme="minorHAnsi" w:hAnsiTheme="minorHAnsi" w:cstheme="minorHAnsi"/>
                <w:sz w:val="21"/>
                <w:szCs w:val="21"/>
              </w:rPr>
              <w:t>WNoZ</w:t>
            </w:r>
            <w:proofErr w:type="spellEnd"/>
            <w:r w:rsidR="00762D8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C33C8" w:rsidRPr="00BC33C8">
              <w:rPr>
                <w:rFonts w:asciiTheme="minorHAnsi" w:hAnsiTheme="minorHAnsi" w:cstheme="minorHAnsi"/>
                <w:sz w:val="21"/>
                <w:szCs w:val="21"/>
              </w:rPr>
              <w:t>CM UJK</w:t>
            </w:r>
          </w:p>
          <w:p w:rsidR="00FB7899" w:rsidRDefault="00FB7899" w:rsidP="00FB7899">
            <w:pPr>
              <w:pStyle w:val="TableParagraph"/>
              <w:rPr>
                <w:rFonts w:ascii="Segoe UI" w:hAnsi="Segoe UI" w:cs="Segoe UI"/>
                <w:color w:val="21212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2.</w:t>
            </w:r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Kiani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AK, International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Bioethics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Study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Group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Methodology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for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clinical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research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. J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Prev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Med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Hyg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. 2022;63(2 </w:t>
            </w:r>
            <w:proofErr w:type="spellStart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>Suppl</w:t>
            </w:r>
            <w:proofErr w:type="spellEnd"/>
            <w:r w:rsidR="00C261F8" w:rsidRPr="00C261F8">
              <w:rPr>
                <w:rFonts w:asciiTheme="minorHAnsi" w:hAnsiTheme="minorHAnsi" w:cstheme="minorHAnsi"/>
                <w:color w:val="212121"/>
                <w:sz w:val="21"/>
                <w:szCs w:val="21"/>
                <w:shd w:val="clear" w:color="auto" w:fill="FFFFFF"/>
              </w:rPr>
              <w:t xml:space="preserve"> 3):E267-E278. doi:10.15167/2421-4248/jpmh2022.63.2S3.2769.</w:t>
            </w:r>
          </w:p>
          <w:p w:rsidR="005A73A8" w:rsidRPr="00BC33C8" w:rsidRDefault="005A73A8" w:rsidP="0004104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hyperlink r:id="rId5" w:history="1">
              <w:r w:rsidRPr="00BF2E04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https://drbgrpublications.in/wp-content/uploads/books/Dr.-BGR-ISBN-43.pdf</w:t>
              </w:r>
            </w:hyperlink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B4158E" w:rsidRDefault="00E310FB" w:rsidP="00BC33C8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582748" w:rsidRPr="00746877">
        <w:rPr>
          <w:spacing w:val="-5"/>
          <w:sz w:val="24"/>
        </w:rPr>
        <w:t xml:space="preserve">Przekazanie pogłębionej </w:t>
      </w:r>
      <w:r w:rsidR="00BC33C8" w:rsidRPr="00746877">
        <w:rPr>
          <w:spacing w:val="-5"/>
          <w:sz w:val="24"/>
        </w:rPr>
        <w:t>wiedzy związanej z istotą nauki i jej złożonością oraz  procedurami badawczymi typowymi dla nauk o zdrowiu; z jej funkcjami oraz rodzajami badań a także ich uwarunkowaniami w zdrowiu publicznym.</w:t>
      </w:r>
    </w:p>
    <w:p w:rsidR="00BC33C8" w:rsidRPr="00BC33C8" w:rsidRDefault="00E310FB" w:rsidP="00BC33C8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BC33C8" w:rsidRPr="00746877">
        <w:rPr>
          <w:spacing w:val="-5"/>
          <w:sz w:val="24"/>
        </w:rPr>
        <w:t>Zapoznanie z  tokiem postępowania badawczego (cel, problemy, hipotezy, zmienne, metody narzędzia,  badania pilotażowe); oraz  przekazanie pogłębionej wiedzy związanej z przygotowaniem koncepcji  badań z zachowaniem praw autorskich.</w:t>
      </w:r>
    </w:p>
    <w:p w:rsidR="00BC33C8" w:rsidRDefault="00BC33C8" w:rsidP="001B71C6">
      <w:pPr>
        <w:tabs>
          <w:tab w:val="left" w:pos="1005"/>
        </w:tabs>
        <w:spacing w:before="45"/>
        <w:ind w:left="720"/>
        <w:rPr>
          <w:b/>
          <w:sz w:val="24"/>
        </w:rPr>
      </w:pPr>
      <w:r>
        <w:rPr>
          <w:b/>
          <w:sz w:val="24"/>
        </w:rPr>
        <w:lastRenderedPageBreak/>
        <w:t>Ćwiczenia</w:t>
      </w:r>
    </w:p>
    <w:p w:rsidR="00BC33C8" w:rsidRPr="00BC33C8" w:rsidRDefault="00BC33C8" w:rsidP="00BC33C8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582748" w:rsidRPr="00746877">
        <w:rPr>
          <w:spacing w:val="-5"/>
          <w:sz w:val="24"/>
        </w:rPr>
        <w:t xml:space="preserve">Przekazanie pogłębionej </w:t>
      </w:r>
      <w:r w:rsidRPr="00746877">
        <w:rPr>
          <w:spacing w:val="-5"/>
          <w:sz w:val="24"/>
        </w:rPr>
        <w:t>wiedzy związanej z istotą nauki i jej złożonością oraz  procedurami badawczymi typowymi dla nauk o zdrowiu; z jej funkcjami oraz rodzajami badań a także ich uwarunkowaniami w zdrowiu publicznym.</w:t>
      </w:r>
    </w:p>
    <w:p w:rsidR="00BC33C8" w:rsidRPr="00BC33C8" w:rsidRDefault="00BC33C8" w:rsidP="00BC33C8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 w:rsidRPr="00BC33C8">
        <w:t xml:space="preserve"> </w:t>
      </w:r>
      <w:r w:rsidRPr="00746877">
        <w:rPr>
          <w:spacing w:val="-5"/>
          <w:sz w:val="24"/>
        </w:rPr>
        <w:t>Wyposażenie studenta w umiejętność samodzielnego  prowadzenia badań pozwalających na ocenę stanu zdrowia określonych grup ludności a także badania zjawisk mających wpływ na zdrowie albo związanych ze zdrowiem w tym zaprojektowanie kwestionariusza.</w:t>
      </w:r>
    </w:p>
    <w:p w:rsidR="00BC33C8" w:rsidRPr="00BC33C8" w:rsidRDefault="00BC33C8" w:rsidP="00BC33C8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C3.</w:t>
      </w:r>
      <w:r w:rsidRPr="00BC33C8">
        <w:t xml:space="preserve"> </w:t>
      </w:r>
      <w:r w:rsidRPr="00746877">
        <w:rPr>
          <w:spacing w:val="-5"/>
          <w:sz w:val="24"/>
        </w:rPr>
        <w:t>Rozwój zainteresowań badawczych, współdziałania i pracy w grupie badaw</w:t>
      </w:r>
      <w:r w:rsidR="0098137C">
        <w:rPr>
          <w:spacing w:val="-5"/>
          <w:sz w:val="24"/>
        </w:rPr>
        <w:t xml:space="preserve">czej oraz przestrzegania zasad </w:t>
      </w:r>
      <w:r w:rsidRPr="00746877">
        <w:rPr>
          <w:spacing w:val="-5"/>
          <w:sz w:val="24"/>
        </w:rPr>
        <w:t>etycznych w badaniach naukowych, a także potrzeby uczenia się przez całe życie.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BC33C8" w:rsidRPr="00BC33C8">
        <w:rPr>
          <w:spacing w:val="-5"/>
          <w:sz w:val="24"/>
        </w:rPr>
        <w:t>Nauka i jej rozumienie.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BC33C8" w:rsidRPr="00BC33C8">
        <w:rPr>
          <w:spacing w:val="-5"/>
          <w:sz w:val="24"/>
        </w:rPr>
        <w:t>Podział nauk ze względu na przedmiot, zadania i metody.</w:t>
      </w:r>
    </w:p>
    <w:p w:rsidR="00B4158E" w:rsidRDefault="00E310FB" w:rsidP="00BC33C8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BC33C8" w:rsidRPr="00BC33C8">
        <w:rPr>
          <w:sz w:val="24"/>
        </w:rPr>
        <w:t>Badanie naukowe, wiedza naukowa, dyscyplina naukowa, metoda naukowa, cele badań naukowych.</w:t>
      </w:r>
    </w:p>
    <w:p w:rsidR="00BC33C8" w:rsidRP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4.</w:t>
      </w:r>
      <w:r w:rsidRPr="00BC33C8">
        <w:t xml:space="preserve"> </w:t>
      </w:r>
      <w:r w:rsidRPr="00BC33C8">
        <w:rPr>
          <w:sz w:val="24"/>
        </w:rPr>
        <w:t>Typologie badań naukowych. Typy badań.</w:t>
      </w:r>
      <w:r w:rsidR="00FB7899">
        <w:rPr>
          <w:sz w:val="24"/>
        </w:rPr>
        <w:t xml:space="preserve"> Klasyfikacja badań klinicznych (</w:t>
      </w:r>
      <w:proofErr w:type="spellStart"/>
      <w:r w:rsidR="00FB7899" w:rsidRPr="00FB7899">
        <w:rPr>
          <w:sz w:val="24"/>
        </w:rPr>
        <w:t>Classification</w:t>
      </w:r>
      <w:proofErr w:type="spellEnd"/>
      <w:r w:rsidR="00FB7899" w:rsidRPr="00FB7899">
        <w:rPr>
          <w:sz w:val="24"/>
        </w:rPr>
        <w:t xml:space="preserve"> of </w:t>
      </w:r>
      <w:proofErr w:type="spellStart"/>
      <w:r w:rsidR="00FB7899" w:rsidRPr="00FB7899">
        <w:rPr>
          <w:sz w:val="24"/>
        </w:rPr>
        <w:t>clinical</w:t>
      </w:r>
      <w:proofErr w:type="spellEnd"/>
      <w:r w:rsidR="00FB7899" w:rsidRPr="00FB7899">
        <w:rPr>
          <w:sz w:val="24"/>
        </w:rPr>
        <w:t xml:space="preserve"> </w:t>
      </w:r>
      <w:proofErr w:type="spellStart"/>
      <w:r w:rsidR="00FB7899" w:rsidRPr="00FB7899">
        <w:rPr>
          <w:sz w:val="24"/>
        </w:rPr>
        <w:t>research</w:t>
      </w:r>
      <w:proofErr w:type="spellEnd"/>
      <w:r w:rsidR="00FB7899" w:rsidRPr="00FB7899">
        <w:rPr>
          <w:sz w:val="24"/>
        </w:rPr>
        <w:t>)</w:t>
      </w:r>
      <w:r w:rsidR="00FB7899">
        <w:rPr>
          <w:sz w:val="24"/>
        </w:rPr>
        <w:t>.</w:t>
      </w:r>
    </w:p>
    <w:p w:rsid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5.</w:t>
      </w:r>
      <w:r w:rsidRPr="00BC33C8">
        <w:t xml:space="preserve"> </w:t>
      </w:r>
      <w:r w:rsidRPr="00BC33C8">
        <w:rPr>
          <w:sz w:val="24"/>
        </w:rPr>
        <w:t>Etyka w badaniach naukowych. Elementy prawa autorskiego. Ochrona własności. Plagiat.</w:t>
      </w:r>
    </w:p>
    <w:p w:rsid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6.</w:t>
      </w:r>
      <w:r w:rsidRPr="00BC33C8">
        <w:t xml:space="preserve"> </w:t>
      </w:r>
      <w:r w:rsidRPr="00BC33C8">
        <w:rPr>
          <w:sz w:val="24"/>
        </w:rPr>
        <w:t>Zasady przygotowania wystąpień naukowych</w:t>
      </w:r>
      <w:r w:rsidR="00977115">
        <w:rPr>
          <w:sz w:val="24"/>
        </w:rPr>
        <w:t xml:space="preserve"> (ustnych).</w:t>
      </w:r>
    </w:p>
    <w:p w:rsidR="00BC33C8" w:rsidRP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 xml:space="preserve">7. </w:t>
      </w:r>
      <w:r w:rsidRPr="00BC33C8">
        <w:rPr>
          <w:sz w:val="24"/>
        </w:rPr>
        <w:t>Typy badań: eksploracyjne, opisowe, wyjaśniające (kryteria podziału). Typy badań: podstawowe i stosowane, diagnostyczne, weryfikacyjne, przekrojowe, ciągłe i półciągłe, synchroniczne</w:t>
      </w:r>
      <w:r>
        <w:rPr>
          <w:sz w:val="24"/>
        </w:rPr>
        <w:t xml:space="preserve"> i asynchroniczne, kompleksowe </w:t>
      </w:r>
      <w:r w:rsidRPr="00BC33C8">
        <w:rPr>
          <w:sz w:val="24"/>
        </w:rPr>
        <w:t>i przyczynkarski</w:t>
      </w:r>
      <w:r>
        <w:rPr>
          <w:sz w:val="24"/>
        </w:rPr>
        <w:t>e. Tworzenie modelu albo teorii</w:t>
      </w:r>
      <w:r w:rsidRPr="00BC33C8">
        <w:rPr>
          <w:sz w:val="24"/>
        </w:rPr>
        <w:t>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B4158E" w:rsidRDefault="00E310FB">
      <w:pPr>
        <w:spacing w:before="46"/>
        <w:ind w:left="720"/>
        <w:rPr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BC33C8" w:rsidRPr="00BC33C8">
        <w:rPr>
          <w:spacing w:val="-5"/>
          <w:sz w:val="24"/>
        </w:rPr>
        <w:t>Struktura pracy naukowej. Rodzaje pisemnych opracowań.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BC33C8" w:rsidRPr="00BC33C8">
        <w:rPr>
          <w:spacing w:val="-5"/>
          <w:sz w:val="24"/>
        </w:rPr>
        <w:t>Temat pracy i cel badań.</w:t>
      </w:r>
    </w:p>
    <w:p w:rsidR="00BC33C8" w:rsidRPr="00BC33C8" w:rsidRDefault="00E310FB" w:rsidP="00BC33C8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BC33C8" w:rsidRPr="00BC33C8">
        <w:rPr>
          <w:sz w:val="24"/>
        </w:rPr>
        <w:t>Problemy i hipotezy badawcze. Etapy projektowania problemu badawczego. Rozwiązywanie problemu badawczego. Etap generalizacji i weryfikacji wiedzy.</w:t>
      </w:r>
    </w:p>
    <w:p w:rsidR="00BC33C8" w:rsidRPr="00BC33C8" w:rsidRDefault="00BC33C8" w:rsidP="00BC33C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Pr="00BC33C8">
        <w:rPr>
          <w:spacing w:val="-5"/>
          <w:sz w:val="24"/>
        </w:rPr>
        <w:t>Dobór zmiennych i wskaźników.</w:t>
      </w:r>
    </w:p>
    <w:p w:rsidR="00BC33C8" w:rsidRPr="00BC33C8" w:rsidRDefault="00BC33C8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5.</w:t>
      </w:r>
      <w:r w:rsidRPr="00BC33C8">
        <w:t xml:space="preserve"> </w:t>
      </w:r>
      <w:r w:rsidRPr="00BC33C8">
        <w:rPr>
          <w:spacing w:val="-5"/>
          <w:sz w:val="24"/>
        </w:rPr>
        <w:t>Metody</w:t>
      </w:r>
      <w:r w:rsidR="005A73A8">
        <w:rPr>
          <w:spacing w:val="-5"/>
          <w:sz w:val="24"/>
        </w:rPr>
        <w:t>, techniki i narzędzia badawcze (</w:t>
      </w:r>
      <w:proofErr w:type="spellStart"/>
      <w:r w:rsidR="005A73A8" w:rsidRPr="005A73A8">
        <w:rPr>
          <w:spacing w:val="-5"/>
          <w:sz w:val="24"/>
        </w:rPr>
        <w:t>Research</w:t>
      </w:r>
      <w:proofErr w:type="spellEnd"/>
      <w:r w:rsidR="005A73A8">
        <w:rPr>
          <w:spacing w:val="-5"/>
          <w:sz w:val="24"/>
        </w:rPr>
        <w:t xml:space="preserve"> </w:t>
      </w:r>
      <w:proofErr w:type="spellStart"/>
      <w:r w:rsidR="005A73A8">
        <w:rPr>
          <w:spacing w:val="-5"/>
          <w:sz w:val="24"/>
        </w:rPr>
        <w:t>methods</w:t>
      </w:r>
      <w:proofErr w:type="spellEnd"/>
      <w:r w:rsidR="005A73A8">
        <w:rPr>
          <w:spacing w:val="-5"/>
          <w:sz w:val="24"/>
        </w:rPr>
        <w:t xml:space="preserve">, </w:t>
      </w:r>
      <w:proofErr w:type="spellStart"/>
      <w:r w:rsidR="005A73A8">
        <w:rPr>
          <w:spacing w:val="-5"/>
          <w:sz w:val="24"/>
        </w:rPr>
        <w:t>techniques</w:t>
      </w:r>
      <w:proofErr w:type="spellEnd"/>
      <w:r w:rsidR="005A73A8">
        <w:rPr>
          <w:spacing w:val="-5"/>
          <w:sz w:val="24"/>
        </w:rPr>
        <w:t xml:space="preserve">, and </w:t>
      </w:r>
      <w:proofErr w:type="spellStart"/>
      <w:r w:rsidR="005A73A8">
        <w:rPr>
          <w:spacing w:val="-5"/>
          <w:sz w:val="24"/>
        </w:rPr>
        <w:t>tools</w:t>
      </w:r>
      <w:proofErr w:type="spellEnd"/>
      <w:r w:rsidR="005A73A8">
        <w:rPr>
          <w:spacing w:val="-5"/>
          <w:sz w:val="24"/>
        </w:rPr>
        <w:t>).</w:t>
      </w:r>
    </w:p>
    <w:p w:rsidR="00BC33C8" w:rsidRPr="00BC33C8" w:rsidRDefault="00BC33C8" w:rsidP="00BC33C8">
      <w:pPr>
        <w:spacing w:before="43"/>
        <w:ind w:left="720"/>
        <w:rPr>
          <w:sz w:val="24"/>
        </w:rPr>
      </w:pPr>
      <w:r>
        <w:rPr>
          <w:sz w:val="24"/>
        </w:rPr>
        <w:t>6.</w:t>
      </w:r>
      <w:r w:rsidRPr="00BC33C8">
        <w:t xml:space="preserve"> </w:t>
      </w:r>
      <w:r w:rsidRPr="00BC33C8">
        <w:rPr>
          <w:sz w:val="24"/>
        </w:rPr>
        <w:t>Dobór próby.</w:t>
      </w:r>
    </w:p>
    <w:p w:rsidR="00BC33C8" w:rsidRPr="00BC33C8" w:rsidRDefault="00BC33C8" w:rsidP="00BC33C8">
      <w:pPr>
        <w:spacing w:before="46"/>
        <w:ind w:left="720"/>
        <w:rPr>
          <w:sz w:val="24"/>
          <w:szCs w:val="24"/>
        </w:rPr>
      </w:pPr>
      <w:r w:rsidRPr="00BC33C8">
        <w:rPr>
          <w:spacing w:val="-5"/>
          <w:sz w:val="24"/>
          <w:szCs w:val="24"/>
        </w:rPr>
        <w:t>7.</w:t>
      </w:r>
      <w:r w:rsidRPr="00BC33C8">
        <w:rPr>
          <w:sz w:val="24"/>
          <w:szCs w:val="24"/>
        </w:rPr>
        <w:t xml:space="preserve"> Zasady budowy tabel i wykresów. Budowa szeregów rozdzielczych.</w:t>
      </w:r>
    </w:p>
    <w:p w:rsidR="00BC33C8" w:rsidRPr="00BC33C8" w:rsidRDefault="00BC33C8" w:rsidP="00BC33C8">
      <w:pPr>
        <w:spacing w:before="43"/>
        <w:ind w:left="720"/>
        <w:rPr>
          <w:sz w:val="24"/>
          <w:szCs w:val="24"/>
        </w:rPr>
      </w:pPr>
      <w:r w:rsidRPr="00BC33C8">
        <w:rPr>
          <w:spacing w:val="-5"/>
          <w:sz w:val="24"/>
          <w:szCs w:val="24"/>
        </w:rPr>
        <w:t>8.</w:t>
      </w:r>
      <w:r w:rsidRPr="00BC33C8">
        <w:rPr>
          <w:sz w:val="24"/>
          <w:szCs w:val="24"/>
        </w:rPr>
        <w:t xml:space="preserve"> Zastosowanie metod statystycznych w opisie i uogólnianiu wyników badań empirycznych. </w:t>
      </w:r>
    </w:p>
    <w:p w:rsidR="00BC33C8" w:rsidRPr="00BC33C8" w:rsidRDefault="00BC33C8" w:rsidP="00BC33C8">
      <w:pPr>
        <w:spacing w:before="43"/>
        <w:ind w:left="720"/>
        <w:rPr>
          <w:sz w:val="24"/>
          <w:szCs w:val="24"/>
        </w:rPr>
      </w:pPr>
      <w:r w:rsidRPr="00BC33C8">
        <w:rPr>
          <w:sz w:val="24"/>
          <w:szCs w:val="24"/>
        </w:rPr>
        <w:t>9. Zasady interpretowania danych empirycznych, dyskusja i wnioskowanie.</w:t>
      </w:r>
    </w:p>
    <w:p w:rsidR="00BC33C8" w:rsidRPr="00BC33C8" w:rsidRDefault="00BC33C8" w:rsidP="00BC33C8">
      <w:pPr>
        <w:spacing w:before="46"/>
        <w:ind w:left="720"/>
        <w:rPr>
          <w:sz w:val="24"/>
          <w:szCs w:val="24"/>
        </w:rPr>
      </w:pPr>
      <w:r w:rsidRPr="00BC33C8">
        <w:rPr>
          <w:spacing w:val="-5"/>
          <w:sz w:val="24"/>
          <w:szCs w:val="24"/>
        </w:rPr>
        <w:t>10.</w:t>
      </w:r>
      <w:r w:rsidRPr="00BC33C8">
        <w:rPr>
          <w:sz w:val="24"/>
          <w:szCs w:val="24"/>
        </w:rPr>
        <w:t xml:space="preserve"> Przygotowanie piśmiennictwa.</w:t>
      </w:r>
    </w:p>
    <w:p w:rsidR="00BC33C8" w:rsidRPr="00BC33C8" w:rsidRDefault="00BC33C8" w:rsidP="00A45C95">
      <w:pPr>
        <w:spacing w:before="43" w:after="240"/>
        <w:ind w:left="720"/>
        <w:rPr>
          <w:spacing w:val="-5"/>
          <w:sz w:val="24"/>
          <w:szCs w:val="24"/>
        </w:rPr>
      </w:pPr>
      <w:r w:rsidRPr="00BC33C8">
        <w:rPr>
          <w:spacing w:val="-5"/>
          <w:sz w:val="24"/>
          <w:szCs w:val="24"/>
        </w:rPr>
        <w:t>11.</w:t>
      </w:r>
      <w:r w:rsidRPr="00BC33C8">
        <w:rPr>
          <w:sz w:val="24"/>
          <w:szCs w:val="24"/>
        </w:rPr>
        <w:t xml:space="preserve"> </w:t>
      </w:r>
      <w:r w:rsidRPr="00BC33C8">
        <w:rPr>
          <w:spacing w:val="-5"/>
          <w:sz w:val="24"/>
          <w:szCs w:val="24"/>
        </w:rPr>
        <w:t>Koncepcja pracy.</w:t>
      </w:r>
    </w:p>
    <w:p w:rsidR="00B4158E" w:rsidRDefault="00E310FB" w:rsidP="0098137C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98137C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98137C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98137C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D50D0A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BC33C8" w:rsidRPr="00BC33C8">
              <w:rPr>
                <w:sz w:val="21"/>
                <w:szCs w:val="21"/>
              </w:rPr>
              <w:t>na rodzaje badań naukowych, ich uwarunkowania i możliwości zas</w:t>
            </w:r>
            <w:r w:rsidR="00BC33C8">
              <w:rPr>
                <w:sz w:val="21"/>
                <w:szCs w:val="21"/>
              </w:rPr>
              <w:t xml:space="preserve">tosowania w zdrowiu publicznym </w:t>
            </w:r>
            <w:r w:rsidR="00BC33C8" w:rsidRPr="00BC33C8">
              <w:rPr>
                <w:sz w:val="21"/>
                <w:szCs w:val="21"/>
              </w:rPr>
              <w:t>w odniesieniu do współczesnych problemów</w:t>
            </w:r>
            <w:r w:rsidR="00746877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582748" w:rsidRPr="00582748" w:rsidRDefault="00582748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:rsidR="00582748" w:rsidRPr="00582748" w:rsidRDefault="00582748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:rsidR="00BC33C8" w:rsidRPr="0078056B" w:rsidRDefault="00582748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ZP2A_W07</w:t>
            </w: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BC33C8" w:rsidRPr="00BC33C8" w:rsidRDefault="00D50D0A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</w:t>
            </w:r>
            <w:r w:rsidR="00BC33C8" w:rsidRPr="00BC33C8">
              <w:rPr>
                <w:sz w:val="21"/>
                <w:szCs w:val="21"/>
              </w:rPr>
              <w:t>a pogłębioną wiedzę konieczną do  zaprojektowania  badań w obrębie zdrowia publicznego i dokonuje selek</w:t>
            </w:r>
            <w:r w:rsidR="00BC33C8">
              <w:rPr>
                <w:sz w:val="21"/>
                <w:szCs w:val="21"/>
              </w:rPr>
              <w:t xml:space="preserve">cji obszarów tematycznych oraz </w:t>
            </w:r>
            <w:r w:rsidR="00BC33C8" w:rsidRPr="00BC33C8">
              <w:rPr>
                <w:sz w:val="21"/>
                <w:szCs w:val="21"/>
              </w:rPr>
              <w:t>proponuje metody i narzędzia badawcze</w:t>
            </w:r>
            <w:r w:rsidR="00746877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BC33C8" w:rsidRPr="00BC33C8" w:rsidRDefault="00D50D0A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="00BC33C8" w:rsidRPr="00BC33C8">
              <w:rPr>
                <w:sz w:val="21"/>
                <w:szCs w:val="21"/>
              </w:rPr>
              <w:t>efiniuje i objaśnia poszczególne etapy procesu badawczego wykorzystując wiedzę z metodologii i zdrowia publicznego</w:t>
            </w:r>
            <w:r w:rsidR="00746877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8137C">
      <w:pPr>
        <w:pStyle w:val="Tekstpodstawowy"/>
        <w:spacing w:before="120" w:line="360" w:lineRule="auto"/>
        <w:ind w:left="3"/>
        <w:jc w:val="center"/>
      </w:pPr>
      <w:r>
        <w:lastRenderedPageBreak/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582748">
        <w:trPr>
          <w:trHeight w:val="294"/>
        </w:trPr>
        <w:tc>
          <w:tcPr>
            <w:tcW w:w="1244" w:type="dxa"/>
            <w:shd w:val="clear" w:color="auto" w:fill="EBF0F8"/>
          </w:tcPr>
          <w:p w:rsidR="00582748" w:rsidRPr="00582748" w:rsidRDefault="00582748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582748" w:rsidRPr="00582748" w:rsidRDefault="00D50D0A" w:rsidP="005827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582748" w:rsidRPr="00582748">
              <w:rPr>
                <w:sz w:val="21"/>
                <w:szCs w:val="21"/>
              </w:rPr>
              <w:t>rojektuje samodzielnie bądź w zespole badania własne i je realizuje zgodnie z metodyką badań empirycznych bądź opisowych wykorzystując piśmiennictwo z danego przedmiotu badań. Opracowuje pisemnie i prezentuje koncepcje badań na zajęciach</w:t>
            </w:r>
            <w:r w:rsidR="00746877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ZP2A_U03</w:t>
            </w:r>
          </w:p>
        </w:tc>
      </w:tr>
    </w:tbl>
    <w:p w:rsidR="00B4158E" w:rsidRDefault="00E310FB" w:rsidP="0098137C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4158E">
        <w:trPr>
          <w:trHeight w:val="295"/>
        </w:trPr>
        <w:tc>
          <w:tcPr>
            <w:tcW w:w="1253" w:type="dxa"/>
            <w:shd w:val="clear" w:color="auto" w:fill="EBF0F8"/>
          </w:tcPr>
          <w:p w:rsidR="00B4158E" w:rsidRDefault="00E310FB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4158E" w:rsidRPr="00582748" w:rsidRDefault="00D50D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J</w:t>
            </w:r>
            <w:r w:rsidR="00582748" w:rsidRPr="00582748">
              <w:rPr>
                <w:rFonts w:asciiTheme="minorHAnsi" w:hAnsiTheme="minorHAnsi" w:cstheme="minorHAnsi"/>
                <w:sz w:val="21"/>
                <w:szCs w:val="21"/>
              </w:rPr>
              <w:t>est świadomy konieczności przestrzegania zasad etycznych obowiązujących w badaniach naukowych i ustawicznego doskonalenia zawodowego</w:t>
            </w:r>
            <w:r w:rsidR="00746877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4158E" w:rsidRPr="00582748" w:rsidRDefault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</w:tbl>
    <w:p w:rsidR="00B4158E" w:rsidRDefault="00E310FB" w:rsidP="00A45C95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98137C">
      <w:pPr>
        <w:pStyle w:val="Tekstpodstawowy"/>
        <w:spacing w:before="115" w:line="360" w:lineRule="auto"/>
        <w:ind w:left="284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6C342B" w:rsidTr="006C342B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6C342B" w:rsidRDefault="006C34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vAlign w:val="center"/>
          </w:tcPr>
          <w:p w:rsidR="006C342B" w:rsidRDefault="006C342B" w:rsidP="00A45C95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proofErr w:type="spellStart"/>
            <w:r>
              <w:rPr>
                <w:b/>
                <w:spacing w:val="-2"/>
                <w:sz w:val="21"/>
              </w:rPr>
              <w:t>Projekt</w:t>
            </w:r>
            <w:r w:rsidRPr="00582748">
              <w:rPr>
                <w:b/>
                <w:spacing w:val="-2"/>
                <w:sz w:val="16"/>
              </w:rPr>
              <w:t>Koncepcja</w:t>
            </w:r>
            <w:proofErr w:type="spellEnd"/>
            <w:r w:rsidRPr="00582748">
              <w:rPr>
                <w:b/>
                <w:spacing w:val="-2"/>
                <w:sz w:val="16"/>
              </w:rPr>
              <w:t xml:space="preserve"> pracy</w:t>
            </w:r>
          </w:p>
        </w:tc>
        <w:tc>
          <w:tcPr>
            <w:tcW w:w="4317" w:type="dxa"/>
            <w:vMerge w:val="restart"/>
            <w:vAlign w:val="center"/>
          </w:tcPr>
          <w:p w:rsidR="006C342B" w:rsidRDefault="006C342B" w:rsidP="006C342B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  <w:p w:rsidR="006C342B" w:rsidRDefault="006C342B" w:rsidP="006C342B">
            <w:pPr>
              <w:jc w:val="center"/>
              <w:rPr>
                <w:rFonts w:ascii="Times New Roman"/>
              </w:rPr>
            </w:pPr>
            <w:r w:rsidRPr="00582748">
              <w:rPr>
                <w:b/>
                <w:sz w:val="16"/>
              </w:rPr>
              <w:t>Prezentacja</w:t>
            </w:r>
          </w:p>
        </w:tc>
      </w:tr>
      <w:tr w:rsidR="006C342B" w:rsidTr="006C342B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6C342B" w:rsidRDefault="006C342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6C342B" w:rsidRDefault="006C342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</w:tcPr>
          <w:p w:rsidR="006C342B" w:rsidRPr="00582748" w:rsidRDefault="006C342B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4317" w:type="dxa"/>
            <w:vMerge/>
          </w:tcPr>
          <w:p w:rsidR="006C342B" w:rsidRPr="00582748" w:rsidRDefault="006C342B" w:rsidP="00582748">
            <w:pPr>
              <w:jc w:val="center"/>
              <w:rPr>
                <w:b/>
              </w:rPr>
            </w:pPr>
          </w:p>
        </w:tc>
      </w:tr>
      <w:tr w:rsidR="006C342B" w:rsidTr="006C342B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6C342B" w:rsidRDefault="006C34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:rsidR="006C342B" w:rsidRDefault="006C34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:rsidR="006C342B" w:rsidRDefault="006C342B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8137C">
      <w:pPr>
        <w:pStyle w:val="Tekstpodstawowy"/>
        <w:spacing w:before="121" w:line="360" w:lineRule="auto"/>
        <w:ind w:left="284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6C342B" w:rsidTr="006C342B">
        <w:trPr>
          <w:trHeight w:val="590"/>
        </w:trPr>
        <w:tc>
          <w:tcPr>
            <w:tcW w:w="1239" w:type="dxa"/>
          </w:tcPr>
          <w:p w:rsidR="006C342B" w:rsidRDefault="006C342B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6C342B" w:rsidRDefault="006C342B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638BB18" wp14:editId="096E54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27BE3" id="Group 2" o:spid="_x0000_s1026" style="position:absolute;margin-left:0;margin-top:-13.3pt;width:61.95pt;height:30pt;z-index:-25165209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91" w:type="dxa"/>
          </w:tcPr>
          <w:p w:rsidR="006C342B" w:rsidRDefault="006C342B" w:rsidP="006C342B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</w:tcPr>
          <w:p w:rsidR="006C342B" w:rsidRDefault="006C342B" w:rsidP="006C342B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</w:tcPr>
          <w:p w:rsidR="006C342B" w:rsidRDefault="006C342B" w:rsidP="006C342B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</w:tcPr>
          <w:p w:rsidR="006C342B" w:rsidRDefault="006C342B" w:rsidP="006C342B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6C342B" w:rsidTr="006C342B">
        <w:trPr>
          <w:trHeight w:val="294"/>
        </w:trPr>
        <w:tc>
          <w:tcPr>
            <w:tcW w:w="1239" w:type="dxa"/>
            <w:shd w:val="clear" w:color="auto" w:fill="EBF0F8"/>
          </w:tcPr>
          <w:p w:rsidR="006C342B" w:rsidRPr="00746877" w:rsidRDefault="006C342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342B" w:rsidTr="006C342B">
        <w:trPr>
          <w:trHeight w:val="294"/>
        </w:trPr>
        <w:tc>
          <w:tcPr>
            <w:tcW w:w="1239" w:type="dxa"/>
            <w:shd w:val="clear" w:color="auto" w:fill="EBF0F8"/>
          </w:tcPr>
          <w:p w:rsidR="006C342B" w:rsidRPr="00746877" w:rsidRDefault="006C342B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W02</w:t>
            </w: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342B" w:rsidTr="006C342B">
        <w:trPr>
          <w:trHeight w:val="294"/>
        </w:trPr>
        <w:tc>
          <w:tcPr>
            <w:tcW w:w="1239" w:type="dxa"/>
            <w:shd w:val="clear" w:color="auto" w:fill="EBF0F8"/>
          </w:tcPr>
          <w:p w:rsidR="006C342B" w:rsidRPr="00746877" w:rsidRDefault="006C342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342B" w:rsidTr="006C342B">
        <w:trPr>
          <w:trHeight w:val="294"/>
        </w:trPr>
        <w:tc>
          <w:tcPr>
            <w:tcW w:w="1239" w:type="dxa"/>
            <w:shd w:val="clear" w:color="auto" w:fill="EBF0F8"/>
          </w:tcPr>
          <w:p w:rsidR="006C342B" w:rsidRPr="00746877" w:rsidRDefault="006C342B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342B" w:rsidTr="006C342B">
        <w:trPr>
          <w:trHeight w:val="294"/>
        </w:trPr>
        <w:tc>
          <w:tcPr>
            <w:tcW w:w="1239" w:type="dxa"/>
            <w:shd w:val="clear" w:color="auto" w:fill="EBF0F8"/>
          </w:tcPr>
          <w:p w:rsidR="006C342B" w:rsidRPr="00746877" w:rsidRDefault="006C342B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6C342B" w:rsidRPr="00746877" w:rsidRDefault="006C342B" w:rsidP="006C342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98137C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582748">
        <w:trPr>
          <w:trHeight w:val="294"/>
        </w:trPr>
        <w:tc>
          <w:tcPr>
            <w:tcW w:w="963" w:type="dxa"/>
          </w:tcPr>
          <w:p w:rsidR="00582748" w:rsidRDefault="00582748" w:rsidP="005827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582748" w:rsidRPr="00582748" w:rsidRDefault="00582748" w:rsidP="00977115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 xml:space="preserve">61-68% uzyskanie punktów z pracy własnej (prezentacja). Opanowanie treści na poziomie tylko </w:t>
            </w:r>
            <w:r w:rsidR="00977115">
              <w:rPr>
                <w:sz w:val="21"/>
                <w:szCs w:val="21"/>
              </w:rPr>
              <w:t>wystarczającym do uzyskania zaliczenia.</w:t>
            </w:r>
          </w:p>
        </w:tc>
      </w:tr>
      <w:tr w:rsidR="00582748">
        <w:trPr>
          <w:trHeight w:val="294"/>
        </w:trPr>
        <w:tc>
          <w:tcPr>
            <w:tcW w:w="963" w:type="dxa"/>
          </w:tcPr>
          <w:p w:rsidR="00582748" w:rsidRDefault="00582748" w:rsidP="0058274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69-76% uzyskanie punktów z pracy własnej (prezentacja). Opanowanie większości treści programowych na poziomie zadowalającym</w:t>
            </w:r>
            <w:r w:rsidR="00746877">
              <w:rPr>
                <w:sz w:val="21"/>
                <w:szCs w:val="21"/>
              </w:rPr>
              <w:t>.</w:t>
            </w:r>
          </w:p>
        </w:tc>
      </w:tr>
      <w:tr w:rsidR="00582748">
        <w:trPr>
          <w:trHeight w:val="294"/>
        </w:trPr>
        <w:tc>
          <w:tcPr>
            <w:tcW w:w="963" w:type="dxa"/>
          </w:tcPr>
          <w:p w:rsidR="00582748" w:rsidRDefault="00582748" w:rsidP="005827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77-84% uzyskanie punktów z pracy własnej (prezentacja). Opanowanie treści programowych na poziomie zadowalającym, student  przejawia elastyczne zastosowanie  zdobytej wiedzy</w:t>
            </w:r>
            <w:r w:rsidR="00746877">
              <w:rPr>
                <w:sz w:val="21"/>
                <w:szCs w:val="21"/>
              </w:rPr>
              <w:t>.</w:t>
            </w:r>
          </w:p>
        </w:tc>
      </w:tr>
      <w:tr w:rsidR="00582748">
        <w:trPr>
          <w:trHeight w:val="294"/>
        </w:trPr>
        <w:tc>
          <w:tcPr>
            <w:tcW w:w="963" w:type="dxa"/>
          </w:tcPr>
          <w:p w:rsidR="00582748" w:rsidRDefault="00582748" w:rsidP="0058274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85-92% uzyskanie punktów z pracy własnej(prezentacja). Pełny zakres prezentowanej wiedzy programowej  w oparciu o podane piśmiennictwo i nowości</w:t>
            </w:r>
            <w:r w:rsidR="00746877">
              <w:rPr>
                <w:sz w:val="21"/>
                <w:szCs w:val="21"/>
              </w:rPr>
              <w:t>.</w:t>
            </w:r>
          </w:p>
        </w:tc>
      </w:tr>
      <w:tr w:rsidR="00582748">
        <w:trPr>
          <w:trHeight w:val="294"/>
        </w:trPr>
        <w:tc>
          <w:tcPr>
            <w:tcW w:w="963" w:type="dxa"/>
          </w:tcPr>
          <w:p w:rsidR="00582748" w:rsidRDefault="00582748" w:rsidP="005827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93-100% uzyskanie punktów z pracy własnej (prezentacja). Zakres prezentowanej wiedzy wykracza poza poziom treści programowych  w oparciu o samodzielnie zdobyte naukowe źródła informacji.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98137C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582748">
        <w:trPr>
          <w:trHeight w:val="295"/>
        </w:trPr>
        <w:tc>
          <w:tcPr>
            <w:tcW w:w="953" w:type="dxa"/>
          </w:tcPr>
          <w:p w:rsidR="00582748" w:rsidRDefault="00582748" w:rsidP="0058274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W 61-68% potrafi przygotować projekt (koncepcję pracy), związany z wybranym tematem pracy badawczej.</w:t>
            </w:r>
          </w:p>
        </w:tc>
      </w:tr>
      <w:tr w:rsidR="00582748">
        <w:trPr>
          <w:trHeight w:val="295"/>
        </w:trPr>
        <w:tc>
          <w:tcPr>
            <w:tcW w:w="953" w:type="dxa"/>
          </w:tcPr>
          <w:p w:rsidR="00582748" w:rsidRDefault="00582748" w:rsidP="005827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W 69-76% potrafi przygotować projekt (koncepcję pracy), związany z wybranym tematem pracy badawczej</w:t>
            </w:r>
          </w:p>
        </w:tc>
      </w:tr>
      <w:tr w:rsidR="00582748">
        <w:trPr>
          <w:trHeight w:val="294"/>
        </w:trPr>
        <w:tc>
          <w:tcPr>
            <w:tcW w:w="953" w:type="dxa"/>
          </w:tcPr>
          <w:p w:rsidR="00582748" w:rsidRDefault="00582748" w:rsidP="0058274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4,0</w:t>
            </w:r>
          </w:p>
        </w:tc>
        <w:tc>
          <w:tcPr>
            <w:tcW w:w="8872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W 77-84%  potrafi przygotować projekt (koncepcję pracy), związany z wybranym tematem pracy badawczej.</w:t>
            </w:r>
          </w:p>
        </w:tc>
      </w:tr>
      <w:tr w:rsidR="00582748">
        <w:trPr>
          <w:trHeight w:val="294"/>
        </w:trPr>
        <w:tc>
          <w:tcPr>
            <w:tcW w:w="953" w:type="dxa"/>
          </w:tcPr>
          <w:p w:rsidR="00582748" w:rsidRDefault="00582748" w:rsidP="005827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W 85-92% potrafi przygotować projekt (koncepcję pracy), związany z wybranym tematem pracy badawczej.</w:t>
            </w:r>
          </w:p>
        </w:tc>
      </w:tr>
      <w:tr w:rsidR="00582748">
        <w:trPr>
          <w:trHeight w:val="294"/>
        </w:trPr>
        <w:tc>
          <w:tcPr>
            <w:tcW w:w="953" w:type="dxa"/>
          </w:tcPr>
          <w:p w:rsidR="00582748" w:rsidRDefault="00582748" w:rsidP="0058274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582748" w:rsidRPr="00582748" w:rsidRDefault="00582748" w:rsidP="00582748">
            <w:pPr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W 93-100 potrafi przygotować projekt (koncepcję pracy), związany z wybranym tematem pracy badawczej.</w:t>
            </w:r>
          </w:p>
        </w:tc>
      </w:tr>
    </w:tbl>
    <w:p w:rsidR="00B4158E" w:rsidRDefault="00E310FB" w:rsidP="00A45C95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</w:t>
      </w:r>
      <w:bookmarkStart w:id="0" w:name="_GoBack"/>
      <w:bookmarkEnd w:id="0"/>
      <w:r>
        <w:rPr>
          <w:b/>
          <w:sz w:val="24"/>
        </w:rPr>
        <w:t>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konwersatoriach,</w:t>
            </w:r>
            <w:r>
              <w:rPr>
                <w:spacing w:val="-7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laboratoriach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A537B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58274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 materiałów do prezentacji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58274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materiałów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projektu,</w:t>
            </w:r>
            <w:r>
              <w:rPr>
                <w:spacing w:val="-6"/>
                <w:sz w:val="21"/>
              </w:rPr>
              <w:t xml:space="preserve"> </w:t>
            </w:r>
            <w:r w:rsidR="00582748">
              <w:rPr>
                <w:sz w:val="21"/>
              </w:rPr>
              <w:t>opracowanie projektu – koncepcji badawczej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98137C" w:rsidRDefault="0098137C" w:rsidP="0098137C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98137C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104E"/>
    <w:rsid w:val="001B71C6"/>
    <w:rsid w:val="001F5E56"/>
    <w:rsid w:val="002B62DA"/>
    <w:rsid w:val="00582748"/>
    <w:rsid w:val="005A73A8"/>
    <w:rsid w:val="006C342B"/>
    <w:rsid w:val="00746877"/>
    <w:rsid w:val="00762D8C"/>
    <w:rsid w:val="0078056B"/>
    <w:rsid w:val="00826937"/>
    <w:rsid w:val="00977115"/>
    <w:rsid w:val="0098137C"/>
    <w:rsid w:val="00A45C95"/>
    <w:rsid w:val="00A537B8"/>
    <w:rsid w:val="00B4158E"/>
    <w:rsid w:val="00BA514A"/>
    <w:rsid w:val="00BC33C8"/>
    <w:rsid w:val="00C261F8"/>
    <w:rsid w:val="00D50D0A"/>
    <w:rsid w:val="00D66B25"/>
    <w:rsid w:val="00E310FB"/>
    <w:rsid w:val="00F95703"/>
    <w:rsid w:val="00FB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12F0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5A7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bgrpublications.in/wp-content/uploads/books/Dr.-BGR-ISBN-4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1239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21</cp:revision>
  <dcterms:created xsi:type="dcterms:W3CDTF">2026-01-14T07:21:00Z</dcterms:created>
  <dcterms:modified xsi:type="dcterms:W3CDTF">2026-08-13T05:52:00Z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