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F71CC" w14:textId="77777777" w:rsidR="001C5E43" w:rsidRDefault="00087837">
      <w:pPr>
        <w:pBdr>
          <w:top w:val="nil"/>
          <w:left w:val="nil"/>
          <w:bottom w:val="nil"/>
          <w:right w:val="nil"/>
          <w:between w:val="nil"/>
        </w:pBdr>
        <w:tabs>
          <w:tab w:val="left" w:pos="8317"/>
        </w:tabs>
        <w:spacing w:line="240" w:lineRule="auto"/>
        <w:ind w:left="0" w:right="60" w:hanging="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i/>
          <w:sz w:val="19"/>
          <w:szCs w:val="19"/>
        </w:rPr>
        <w:tab/>
      </w:r>
    </w:p>
    <w:p w14:paraId="4D1D7893" w14:textId="77777777" w:rsidR="001C5E43" w:rsidRDefault="000878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KARTA PRZEDMIOTU</w:t>
      </w:r>
    </w:p>
    <w:p w14:paraId="7EA77498" w14:textId="77777777" w:rsidR="001C5E43" w:rsidRDefault="001C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20"/>
      </w:tblGrid>
      <w:tr w:rsidR="001C5E43" w:rsidRPr="00087837" w14:paraId="2FC99D51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0D93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09DF55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0919.7ZP1.B/C36.F</w:t>
            </w:r>
          </w:p>
        </w:tc>
      </w:tr>
      <w:tr w:rsidR="001C5E43" w:rsidRPr="00087837" w14:paraId="51EC37A1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F34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F11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2C05ED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Farmakoekonomika</w:t>
            </w:r>
          </w:p>
        </w:tc>
      </w:tr>
      <w:tr w:rsidR="001C5E43" w:rsidRPr="00087837" w14:paraId="5FEDA74F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EFDB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92A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FDE2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Pharmacoeconomics</w:t>
            </w:r>
          </w:p>
        </w:tc>
      </w:tr>
    </w:tbl>
    <w:p w14:paraId="3B38643B" w14:textId="77777777" w:rsidR="001C5E43" w:rsidRPr="00087837" w:rsidRDefault="001C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7D69FFCD" w14:textId="77777777" w:rsidR="001C5E43" w:rsidRPr="00087837" w:rsidRDefault="000878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Style w:val="a0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1C5E43" w:rsidRPr="00087837" w14:paraId="4D50070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498A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2CE4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Zdrowie publiczne</w:t>
            </w:r>
          </w:p>
        </w:tc>
      </w:tr>
      <w:tr w:rsidR="001C5E43" w:rsidRPr="00087837" w14:paraId="028A782E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C6C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7AD8" w14:textId="4D70F056" w:rsidR="001C5E43" w:rsidRPr="00087837" w:rsidRDefault="00E67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Stacjonarne</w:t>
            </w:r>
          </w:p>
        </w:tc>
      </w:tr>
      <w:tr w:rsidR="001C5E43" w:rsidRPr="00087837" w14:paraId="33E8ED1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29AC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5E5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Studia pierwszego stopnia licencjackie</w:t>
            </w:r>
          </w:p>
        </w:tc>
      </w:tr>
      <w:tr w:rsidR="001C5E43" w:rsidRPr="00087837" w14:paraId="65AC42D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E333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C137" w14:textId="132CF405" w:rsidR="001C5E43" w:rsidRPr="00087837" w:rsidRDefault="00E67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w:rsidR="001C5E43" w:rsidRPr="00087837" w14:paraId="25A2E99F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B5C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694F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dr Piotr Rafalski</w:t>
            </w:r>
          </w:p>
        </w:tc>
      </w:tr>
      <w:tr w:rsidR="001C5E43" w:rsidRPr="00087837" w14:paraId="35D12DB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3E24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F2ED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piotr.rafalski@ujk.edu.pl</w:t>
            </w:r>
          </w:p>
        </w:tc>
      </w:tr>
    </w:tbl>
    <w:p w14:paraId="34D38120" w14:textId="77777777" w:rsidR="001C5E43" w:rsidRPr="00087837" w:rsidRDefault="001C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310D7295" w14:textId="77777777" w:rsidR="001C5E43" w:rsidRPr="00087837" w:rsidRDefault="000878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Style w:val="a1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386"/>
      </w:tblGrid>
      <w:tr w:rsidR="001C5E43" w:rsidRPr="00087837" w14:paraId="3A405503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7C5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267D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1C5E43" w:rsidRPr="00087837" w14:paraId="2215A55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387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22E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wiedza z zakresu podstaw ekonomii</w:t>
            </w:r>
          </w:p>
        </w:tc>
      </w:tr>
    </w:tbl>
    <w:p w14:paraId="33743DD7" w14:textId="77777777" w:rsidR="001C5E43" w:rsidRPr="00087837" w:rsidRDefault="001C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0D752F09" w14:textId="77777777" w:rsidR="001C5E43" w:rsidRPr="00087837" w:rsidRDefault="000878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Style w:val="a2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75"/>
        <w:gridCol w:w="6645"/>
      </w:tblGrid>
      <w:tr w:rsidR="001C5E43" w:rsidRPr="00087837" w14:paraId="1094A217" w14:textId="77777777">
        <w:trPr>
          <w:trHeight w:val="284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1C26" w14:textId="77777777" w:rsidR="001C5E43" w:rsidRPr="00087837" w:rsidRDefault="0008783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BA45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Wykłady, ćwiczenia</w:t>
            </w:r>
          </w:p>
        </w:tc>
      </w:tr>
      <w:tr w:rsidR="001C5E43" w:rsidRPr="00087837" w14:paraId="42011152" w14:textId="77777777">
        <w:trPr>
          <w:trHeight w:val="284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0899" w14:textId="77777777" w:rsidR="001C5E43" w:rsidRPr="00087837" w:rsidRDefault="0008783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B0E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Sale dydaktyczne UJK</w:t>
            </w:r>
          </w:p>
        </w:tc>
      </w:tr>
      <w:tr w:rsidR="001C5E43" w:rsidRPr="00087837" w14:paraId="124AA109" w14:textId="77777777">
        <w:trPr>
          <w:trHeight w:val="284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4AA2" w14:textId="77777777" w:rsidR="001C5E43" w:rsidRPr="00087837" w:rsidRDefault="0008783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C8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E/ZO/Z</w:t>
            </w:r>
          </w:p>
        </w:tc>
      </w:tr>
      <w:tr w:rsidR="001C5E43" w:rsidRPr="00087837" w14:paraId="5804FBD0" w14:textId="77777777">
        <w:trPr>
          <w:trHeight w:val="284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8699" w14:textId="77777777" w:rsidR="001C5E43" w:rsidRPr="00087837" w:rsidRDefault="0008783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7B7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wykłady - wykład problemowy</w:t>
            </w:r>
          </w:p>
          <w:p w14:paraId="7576576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 - ćwiczenia przedmiotowe, dyskusja panelowa, analiza przypadków</w:t>
            </w:r>
          </w:p>
        </w:tc>
      </w:tr>
      <w:tr w:rsidR="001C5E43" w:rsidRPr="00087837" w14:paraId="7C2CF8C8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4748" w14:textId="255A1EED" w:rsidR="001C5E43" w:rsidRPr="00087837" w:rsidRDefault="00087837" w:rsidP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3.5. </w:t>
            </w: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848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E8DA8" w14:textId="08BE83D1" w:rsidR="000C7DBE" w:rsidRDefault="00DF03B2" w:rsidP="00DF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7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00CF645C">
              <w:rPr>
                <w:rFonts w:ascii="Times New Roman" w:eastAsia="Times New Roman" w:hAnsi="Times New Roman" w:cs="Times New Roman"/>
                <w:sz w:val="20"/>
                <w:szCs w:val="20"/>
              </w:rPr>
              <w:t>Nowakowska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E.</w:t>
            </w:r>
            <w:r w:rsidR="00CF6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(red.)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CF6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Farmakoekonomika w zarządzaniu zasobami </w:t>
            </w:r>
            <w:r w:rsidR="009C60A2">
              <w:rPr>
                <w:rFonts w:ascii="Times New Roman" w:eastAsia="Times New Roman" w:hAnsi="Times New Roman" w:cs="Times New Roman"/>
                <w:sz w:val="20"/>
                <w:szCs w:val="20"/>
              </w:rPr>
              <w:t>ochrony zdrowia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9C60A2">
              <w:rPr>
                <w:rFonts w:ascii="Times New Roman" w:eastAsia="Times New Roman" w:hAnsi="Times New Roman" w:cs="Times New Roman"/>
                <w:sz w:val="20"/>
                <w:szCs w:val="20"/>
              </w:rPr>
              <w:t>Wolters Kluwer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Warszawa</w:t>
            </w:r>
            <w:r w:rsidR="009C60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BBF931" w14:textId="7AF79FE8" w:rsidR="001C5E43" w:rsidRPr="00087837" w:rsidRDefault="00DF03B2" w:rsidP="00CF6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7" w:left="299" w:hangingChars="141" w:hanging="2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Czech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M., 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Farmakoekonomika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IPiS Warszawa 2006.</w:t>
            </w:r>
          </w:p>
          <w:p w14:paraId="531588C6" w14:textId="2253913D" w:rsidR="001C5E43" w:rsidRPr="00087837" w:rsidRDefault="00DF03B2" w:rsidP="00DF0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6" w:left="14" w:firstLineChars="1" w:firstLin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Orlewska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E., 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farmakoekonomiki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wydawnictwo 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Unimed Warszawa 200</w:t>
            </w:r>
            <w:r w:rsidR="000C7DB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C5E43" w:rsidRPr="00087837" w14:paraId="044D5E6F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FD3A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7B8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A6BC" w14:textId="2A1C411A" w:rsidR="000C7DBE" w:rsidRDefault="00DF03B2" w:rsidP="00CF6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7" w:left="299" w:hangingChars="141" w:hanging="2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000C7DBE">
              <w:rPr>
                <w:rFonts w:ascii="Times New Roman" w:eastAsia="Times New Roman" w:hAnsi="Times New Roman" w:cs="Times New Roman"/>
                <w:sz w:val="20"/>
                <w:szCs w:val="20"/>
              </w:rPr>
              <w:t>Golinowska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S.</w:t>
            </w:r>
            <w:r w:rsidR="000C7D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(red.)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C7D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Od ekonomii do ekonomiki zdrowia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0C7DBE">
              <w:rPr>
                <w:rFonts w:ascii="Times New Roman" w:eastAsia="Times New Roman" w:hAnsi="Times New Roman" w:cs="Times New Roman"/>
                <w:sz w:val="20"/>
                <w:szCs w:val="20"/>
              </w:rPr>
              <w:t>PWN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Warszawa</w:t>
            </w:r>
            <w:r w:rsidR="000C7D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E32065E" w14:textId="5BC25B63" w:rsidR="000C7DBE" w:rsidRDefault="000C7DBE" w:rsidP="00CF6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7" w:left="299" w:hangingChars="141" w:hanging="2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Suchecka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J.,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Ekonomia zdrowia i opieki zdrowotnej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Wyd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>awnictwo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Wolters Kluwer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>, Warszawa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2016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87B7BE9" w14:textId="48A0B4CB" w:rsidR="001C5E43" w:rsidRPr="00087837" w:rsidRDefault="000C7DBE" w:rsidP="00CF6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7" w:left="299" w:hangingChars="141" w:hanging="2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. Drummond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M.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, O’Brien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B.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, Stoddart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G.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, Torrance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G., 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Metody badań ekonomicznych programów ochrony zdrowia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Wydawnictwo 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Via Medica</w:t>
            </w:r>
            <w:r w:rsidR="00DF03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Gdańsk 20</w:t>
            </w:r>
            <w:r w:rsidR="00FC2D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</w:tr>
    </w:tbl>
    <w:p w14:paraId="272C7210" w14:textId="77777777" w:rsidR="001C5E43" w:rsidRPr="00087837" w:rsidRDefault="001C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6F2089F4" w14:textId="77777777" w:rsidR="001C5E43" w:rsidRPr="00087837" w:rsidRDefault="000878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b/>
          <w:sz w:val="20"/>
          <w:szCs w:val="20"/>
        </w:rPr>
        <w:t>CELE, TREŚCI I EFEKTY UCZENIA SIĘ</w:t>
      </w:r>
    </w:p>
    <w:tbl>
      <w:tblPr>
        <w:tblStyle w:val="a3"/>
        <w:tblW w:w="978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1C5E43" w:rsidRPr="00087837" w14:paraId="6EF59F96" w14:textId="77777777">
        <w:trPr>
          <w:trHeight w:val="90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9540B" w14:textId="77777777" w:rsidR="001C5E43" w:rsidRPr="00087837" w:rsidRDefault="0008783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53FA1452" w14:textId="77777777" w:rsidR="001C5E43" w:rsidRPr="00087837" w:rsidRDefault="001C5E43" w:rsidP="00E671A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EA5DF7" w14:textId="77777777" w:rsidR="001C5E43" w:rsidRPr="00087837" w:rsidRDefault="00087837" w:rsidP="00E671A9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C1 – Zaprezentowanie podstawowych metod analiz stosowanych w ekonomice leku</w:t>
            </w:r>
          </w:p>
          <w:p w14:paraId="29238DD8" w14:textId="77777777" w:rsidR="001C5E43" w:rsidRPr="00087837" w:rsidRDefault="00087837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C2 – Przygotowanie studentów do umiejętności posługiwania się normami prawnymi, które regulują rynek leków</w:t>
            </w:r>
          </w:p>
          <w:p w14:paraId="54056B63" w14:textId="4F09F172" w:rsidR="001C5E43" w:rsidRPr="00087837" w:rsidRDefault="00087837">
            <w:pPr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C3 – </w:t>
            </w:r>
            <w:r w:rsidR="00A13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Zaznajomienie </w:t>
            </w: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studentów </w:t>
            </w:r>
            <w:r w:rsidR="00A134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</w:t>
            </w: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system</w:t>
            </w:r>
            <w:r w:rsidR="00A1348F">
              <w:rPr>
                <w:rFonts w:ascii="Times New Roman" w:eastAsia="Times New Roman" w:hAnsi="Times New Roman" w:cs="Times New Roman"/>
                <w:sz w:val="20"/>
                <w:szCs w:val="20"/>
              </w:rPr>
              <w:t>em</w:t>
            </w: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regulowania odpłatności za leki oraz udziału środków publicznych (refundacji)</w:t>
            </w:r>
          </w:p>
        </w:tc>
      </w:tr>
      <w:tr w:rsidR="001C5E43" w:rsidRPr="00087837" w14:paraId="3E5F368E" w14:textId="77777777" w:rsidTr="00FC2D34">
        <w:trPr>
          <w:trHeight w:val="55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298A" w14:textId="77777777" w:rsidR="001C5E43" w:rsidRPr="00087837" w:rsidRDefault="00087837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4E5E6A46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1FE2CA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Wykłady:</w:t>
            </w:r>
          </w:p>
          <w:p w14:paraId="29A79D2A" w14:textId="09EF874D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Podstawowe </w:t>
            </w:r>
            <w:r w:rsidR="009C60A2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</w:t>
            </w: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lek, lek homeopatyczny, suplement diety, </w:t>
            </w:r>
            <w:r w:rsidR="009C60A2">
              <w:rPr>
                <w:rFonts w:ascii="Times New Roman" w:eastAsia="Times New Roman" w:hAnsi="Times New Roman" w:cs="Times New Roman"/>
                <w:sz w:val="20"/>
                <w:szCs w:val="20"/>
              </w:rPr>
              <w:t>dietetyczny środek spożywczy, wyrób medyczny.</w:t>
            </w:r>
          </w:p>
          <w:p w14:paraId="3A9BA39A" w14:textId="36079150" w:rsidR="001C5E43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Procedury rejestracji leków; leki markowe i generyczne. Problem biorównoważności leków. Systemy klasyfikacji leków na przykładzie ATC</w:t>
            </w:r>
            <w:r w:rsidR="00A134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C82739" w14:textId="58449BB9" w:rsidR="009C60A2" w:rsidRPr="00087837" w:rsidRDefault="009C60A2" w:rsidP="009C6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Systemy refundacji i ustalania cen w wybranych krajach UE oraz w Polsce, system ordynacji, monitoringu; Rynek leku w Polsce</w:t>
            </w:r>
          </w:p>
          <w:p w14:paraId="1C95A56D" w14:textId="77777777" w:rsidR="009C60A2" w:rsidRPr="00087837" w:rsidRDefault="009C60A2" w:rsidP="009C6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Farmakoekonomika a zarządzanie placówkami służby zdrowia</w:t>
            </w:r>
          </w:p>
          <w:p w14:paraId="33F819C5" w14:textId="77777777" w:rsidR="009C60A2" w:rsidRPr="00087837" w:rsidRDefault="009C60A2" w:rsidP="009C60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Farmakoekonomika a przemysł farmaceutyczny: koszty badań, marketing farmaceutyczny, wpływ ochrony patentowej na ceny leków</w:t>
            </w:r>
          </w:p>
          <w:p w14:paraId="7FE0144C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277A124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3336C014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Metody oceny opłacalności farmakoterapii. Analizy farmakoekonomiczne: kosztów choroby, efektywności, wydajności, użyteczności, konsekwencji i minimalizacji kosztów</w:t>
            </w:r>
          </w:p>
          <w:p w14:paraId="56737CA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Analiza kosztów – elementu rachunku kosztów. Rodzaje kosztów. Metody szacowania kosztów. Dyskontowanie. Analiza wrażliwości. Dostępność danych o kosztach. Analiza kosztów choroby</w:t>
            </w:r>
          </w:p>
          <w:p w14:paraId="278123A0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Analiza minimalizacji kosztów. Drzewo decyzyjne</w:t>
            </w:r>
          </w:p>
          <w:p w14:paraId="204083A0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Analiza koszty-efektywność. Ocena efektywności terapii. Analiza koszty-użyteczność. Strategie pomiaru użyteczności</w:t>
            </w:r>
          </w:p>
          <w:p w14:paraId="66064413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Wieloatrybutowe systemy klasyfikacji stanu zdrowia: QWB, HUII, QOL, QALY.</w:t>
            </w:r>
          </w:p>
          <w:p w14:paraId="196E7A8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Analiza koszty-korzyści. Analiza koszty-konsekwencje</w:t>
            </w:r>
          </w:p>
        </w:tc>
      </w:tr>
    </w:tbl>
    <w:p w14:paraId="65BCB130" w14:textId="77777777" w:rsidR="001C5E43" w:rsidRPr="00087837" w:rsidRDefault="001C5E43" w:rsidP="00FC2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12E662D8" w14:textId="77777777" w:rsidR="001C5E43" w:rsidRPr="00087837" w:rsidRDefault="00087837" w:rsidP="00FC2D3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b/>
          <w:sz w:val="20"/>
          <w:szCs w:val="20"/>
        </w:rPr>
        <w:t>Przedmiotowe efekty uczenia się</w:t>
      </w:r>
    </w:p>
    <w:p w14:paraId="389D9A34" w14:textId="77777777" w:rsidR="001C5E43" w:rsidRPr="00087837" w:rsidRDefault="001C5E43" w:rsidP="00FC2D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979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7125"/>
        <w:gridCol w:w="1785"/>
      </w:tblGrid>
      <w:tr w:rsidR="001C5E43" w:rsidRPr="00087837" w14:paraId="675C2CF5" w14:textId="77777777">
        <w:trPr>
          <w:trHeight w:val="28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9995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90B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AC8A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1C5E43" w:rsidRPr="00087837" w14:paraId="6043824F" w14:textId="77777777">
        <w:trPr>
          <w:trHeight w:val="284"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928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zakresie </w:t>
            </w: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1C5E43" w:rsidRPr="00087837" w14:paraId="1189D5DE" w14:textId="77777777">
        <w:trPr>
          <w:trHeight w:val="28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0A2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8B3C" w14:textId="77777777" w:rsidR="001C5E43" w:rsidRPr="00087837" w:rsidRDefault="00087837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wykazuje znajomość zasad tworzenia programów zdrowotnych.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2316" w14:textId="77777777" w:rsidR="001C5E43" w:rsidRPr="00087837" w:rsidRDefault="0008783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ZP1A_W07</w:t>
            </w:r>
          </w:p>
        </w:tc>
      </w:tr>
      <w:tr w:rsidR="001C5E43" w:rsidRPr="00087837" w14:paraId="7E6D0E46" w14:textId="77777777">
        <w:trPr>
          <w:trHeight w:val="28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5513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B948" w14:textId="77777777" w:rsidR="001C5E43" w:rsidRPr="00087837" w:rsidRDefault="00087837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zna podstawy oceny farmakoekonomicznej programów ochrony zdrowia.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D0E8" w14:textId="77777777" w:rsidR="001C5E43" w:rsidRPr="00087837" w:rsidRDefault="0008783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ZP1A_W08</w:t>
            </w:r>
          </w:p>
        </w:tc>
      </w:tr>
      <w:tr w:rsidR="001C5E43" w:rsidRPr="00087837" w14:paraId="25D5DAC2" w14:textId="77777777">
        <w:trPr>
          <w:trHeight w:val="284"/>
        </w:trPr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83E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zakresie </w:t>
            </w: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1C5E43" w:rsidRPr="00087837" w14:paraId="153E8F27" w14:textId="77777777">
        <w:trPr>
          <w:trHeight w:val="28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13E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4D12" w14:textId="0BFAC533" w:rsidR="001C5E43" w:rsidRPr="00087837" w:rsidRDefault="00087837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potrafi interpretować i wykorzystać mierniki stanu zdrowia</w:t>
            </w:r>
            <w:r w:rsidR="00C0526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 również oceny jakości życia zorientowanej na zdrowie.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A8AC" w14:textId="77777777" w:rsidR="001C5E43" w:rsidRPr="00087837" w:rsidRDefault="0008783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ZP1A_U03</w:t>
            </w:r>
          </w:p>
        </w:tc>
      </w:tr>
      <w:tr w:rsidR="001C5E43" w:rsidRPr="00087837" w14:paraId="76FA7379" w14:textId="77777777">
        <w:trPr>
          <w:trHeight w:val="28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754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01C8" w14:textId="77777777" w:rsidR="001C5E43" w:rsidRPr="00087837" w:rsidRDefault="00087837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potrafi zidentyfikować zarówno koszty jak i wyniki projektów oraz działań w obszarze ochrony zdrowia publicznego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1919" w14:textId="77777777" w:rsidR="001C5E43" w:rsidRPr="00087837" w:rsidRDefault="0008783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ZP1A_U08</w:t>
            </w:r>
          </w:p>
        </w:tc>
      </w:tr>
      <w:tr w:rsidR="001C5E43" w:rsidRPr="00087837" w14:paraId="7535830F" w14:textId="77777777">
        <w:trPr>
          <w:trHeight w:val="284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ED4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C2D7" w14:textId="77777777" w:rsidR="001C5E43" w:rsidRPr="00087837" w:rsidRDefault="00087837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posługuje się narzędziami farmakoekonomicznymi w celu podjęcia decyzji odnośnie wdrożenia konkretnego programu lub działania w sektorze ochrony zdrowia.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8A38" w14:textId="77777777" w:rsidR="001C5E43" w:rsidRPr="00087837" w:rsidRDefault="0008783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ZP1A_U09</w:t>
            </w:r>
          </w:p>
        </w:tc>
      </w:tr>
    </w:tbl>
    <w:p w14:paraId="4818BDD0" w14:textId="77777777" w:rsidR="00087837" w:rsidRPr="00087837" w:rsidRDefault="00087837" w:rsidP="00CA6F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1C5E43" w:rsidRPr="00087837" w14:paraId="046E75E5" w14:textId="77777777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9E29" w14:textId="77777777" w:rsidR="001C5E43" w:rsidRPr="00087837" w:rsidRDefault="0008783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1C5E43" w:rsidRPr="00087837" w14:paraId="2C5CD7AF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AD945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4A212972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D1B4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w:rsidR="001C5E43" w:rsidRPr="00087837" w14:paraId="3FAA8D39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B20A1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AF81F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13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243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EC59DC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4974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Aktywność               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4EBCC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361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013712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Inne </w:t>
            </w: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(jakie?)</w:t>
            </w: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1C5E43" w:rsidRPr="00087837" w14:paraId="00508A20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F89BE7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81986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8233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F2CADF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DBFE0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96DFBF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8764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E0DB7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</w:tr>
      <w:tr w:rsidR="001C5E43" w:rsidRPr="00087837" w14:paraId="2B96A9CD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CFA6F2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35446A0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1CA48E2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EE081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9B954B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5F3BBC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D68D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6A6EB27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33C177D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20440F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0DFC713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4CC4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090D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1D2E0D5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C39A3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007D10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6CA880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789A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9548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66DDB6A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B5518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05839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  <w:tr w:rsidR="001C5E43" w:rsidRPr="00087837" w14:paraId="7EDB386C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CE4C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79E289AD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02C89FB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A32E3A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0315A9D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06E06F6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DE19C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2794FA23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194CC9BD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E413E7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5DC604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8790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E730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615EE97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E8C77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CF60BC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BBEEC48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53C7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A0063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55FDC2FC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2E227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ED6F80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7F045CAD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07D8C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02AD368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4A10DA1D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8C6FE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DAE4BA2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29867B5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6D23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2F9A9E26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59B1E7C0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14A9B0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8BE7ED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5810F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ECB4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62F9571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8F9CF9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85C118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84D77E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CDB7C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21B4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6C82C164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4212B6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D4B3D9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1225680F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58AC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55AABA3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11B5BF5F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7B63A0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CA9A8E0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3C0523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0F8E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3D019E2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021D9A7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BB553E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1C20417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3CBA8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DC0C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212EA77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DBDB79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7F76DE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AFFE82E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B1C20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2FBB9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63AFCB09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0D0896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0F470D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75E72280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5D2FA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204B9E4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100310DD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AA9B5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C1552A3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90FF362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CAF8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5A8F7A2A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4D4E7094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41B70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55168804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CD57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5680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3FB3D64A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30AC3F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4CE525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7FFAACF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8B677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CE95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3EDFAC75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E7CACA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5B6965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0A4F38B2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38E6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521AA94F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63DE15C3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F5C06A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3E395E6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CFA67E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F077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70C6067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77F38342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FF6E7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93CBB7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FC87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9BAEA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67B4ACCD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560FD0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A96227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E271F8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4737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0163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vAlign w:val="center"/>
          </w:tcPr>
          <w:p w14:paraId="36E72F32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0A7125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A38C6E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080DC6" w14:textId="77777777" w:rsidR="001C5E43" w:rsidRPr="00087837" w:rsidRDefault="001C5E43" w:rsidP="00CA6F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885"/>
        <w:gridCol w:w="7800"/>
      </w:tblGrid>
      <w:tr w:rsidR="001C5E43" w:rsidRPr="00087837" w14:paraId="21F2D803" w14:textId="77777777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2F42" w14:textId="77777777" w:rsidR="001C5E43" w:rsidRPr="00087837" w:rsidRDefault="00087837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1C5E43" w:rsidRPr="00087837" w14:paraId="208883B3" w14:textId="77777777">
        <w:trPr>
          <w:trHeight w:val="284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A72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837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AB3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Kryterium oceny </w:t>
            </w:r>
          </w:p>
        </w:tc>
      </w:tr>
      <w:tr w:rsidR="001C5E43" w:rsidRPr="00087837" w14:paraId="0176B6BD" w14:textId="77777777">
        <w:trPr>
          <w:trHeight w:val="255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31234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0593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CDB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61-68% maksymalnej liczby punktów z kolokwium końcowego</w:t>
            </w:r>
          </w:p>
        </w:tc>
      </w:tr>
      <w:tr w:rsidR="001C5E43" w:rsidRPr="00087837" w14:paraId="75013747" w14:textId="77777777">
        <w:trPr>
          <w:trHeight w:val="25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4D136D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213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9133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69-76% maksymalnej liczby punktów z kolokwium końcowego</w:t>
            </w:r>
          </w:p>
        </w:tc>
      </w:tr>
      <w:tr w:rsidR="001C5E43" w:rsidRPr="00087837" w14:paraId="1C405669" w14:textId="77777777">
        <w:trPr>
          <w:trHeight w:val="25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B29268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841C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0855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77-84% maksymalnej liczby punktów z kolokwium końcowego</w:t>
            </w:r>
          </w:p>
        </w:tc>
      </w:tr>
      <w:tr w:rsidR="001C5E43" w:rsidRPr="00087837" w14:paraId="28F60E45" w14:textId="77777777">
        <w:trPr>
          <w:trHeight w:val="25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3FB017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5A2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E82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85-92% maksymalnej liczby punktów z kolokwium końcowego</w:t>
            </w:r>
          </w:p>
        </w:tc>
      </w:tr>
      <w:tr w:rsidR="001C5E43" w:rsidRPr="00087837" w14:paraId="08A920D3" w14:textId="77777777">
        <w:trPr>
          <w:trHeight w:val="25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8E3394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6552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C93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93-100% maksymalnej liczby punktów z kolokwium końcowego</w:t>
            </w:r>
          </w:p>
        </w:tc>
      </w:tr>
      <w:tr w:rsidR="001C5E43" w:rsidRPr="00087837" w14:paraId="6093968E" w14:textId="77777777">
        <w:trPr>
          <w:trHeight w:val="255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5CF533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ćwiczenia (C)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885C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FB4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61-68% maksymalnej liczby punktów z kolokwium końcowego</w:t>
            </w:r>
          </w:p>
        </w:tc>
      </w:tr>
      <w:tr w:rsidR="001C5E43" w:rsidRPr="00087837" w14:paraId="664AEAF5" w14:textId="77777777">
        <w:trPr>
          <w:trHeight w:val="25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03C0C5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10B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43CC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69-76% maksymalnej liczby punktów z kolokwium końcowego</w:t>
            </w:r>
          </w:p>
        </w:tc>
      </w:tr>
      <w:tr w:rsidR="001C5E43" w:rsidRPr="00087837" w14:paraId="2B2E7B21" w14:textId="77777777">
        <w:trPr>
          <w:trHeight w:val="25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4B0E3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E64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2EA0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77-84% maksymalnej liczby punktów z kolokwium końcowego</w:t>
            </w:r>
          </w:p>
        </w:tc>
      </w:tr>
      <w:tr w:rsidR="001C5E43" w:rsidRPr="00087837" w14:paraId="5CCEBF4A" w14:textId="77777777">
        <w:trPr>
          <w:trHeight w:val="25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367403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547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DD4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85-92% maksymalnej liczby punktów z kolokwium końcowego</w:t>
            </w:r>
          </w:p>
        </w:tc>
      </w:tr>
      <w:tr w:rsidR="001C5E43" w:rsidRPr="00087837" w14:paraId="62BD4BCA" w14:textId="77777777">
        <w:trPr>
          <w:trHeight w:val="255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8D5334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92CA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F8E5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uzyskanie 93-100% maksymalnej liczby punktów z kolokwium końcowego</w:t>
            </w:r>
          </w:p>
        </w:tc>
      </w:tr>
    </w:tbl>
    <w:p w14:paraId="212C8AC5" w14:textId="77777777" w:rsidR="001C5E43" w:rsidRPr="00087837" w:rsidRDefault="001C5E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14:paraId="44D4799D" w14:textId="77777777" w:rsidR="001C5E43" w:rsidRPr="00087837" w:rsidRDefault="00087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Style w:val="a7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76"/>
      </w:tblGrid>
      <w:tr w:rsidR="001C5E43" w:rsidRPr="00087837" w14:paraId="65246D8B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A51E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EAE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1C5E43" w:rsidRPr="00087837" w14:paraId="2AE43317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B4E3B" w14:textId="77777777" w:rsidR="001C5E43" w:rsidRPr="00087837" w:rsidRDefault="001C5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F405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28521B5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A2EF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344A8BD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1C5E43" w:rsidRPr="00087837" w14:paraId="024B8CC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88CDBA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492048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68171D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1050176C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6E95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1E20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93D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74F2BBB1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3C0F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03A2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452E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4DF8F4E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F17682B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003FEA1" w14:textId="39F148E5" w:rsidR="001C5E43" w:rsidRPr="00087837" w:rsidRDefault="00E67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087837"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44C4B7F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57CE23D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B489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CB74" w14:textId="54404AAC" w:rsidR="001C5E43" w:rsidRPr="00087837" w:rsidRDefault="00E67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87837"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F94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7315A086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6777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05D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D921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6F3B5E1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3735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AFE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7EA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2A546CF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1E20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8B04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E6AE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6ED0D5F0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0BB6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FFA4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E4BC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27D8316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CAC49A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8917FA0" w14:textId="396AFF2F" w:rsidR="001C5E43" w:rsidRPr="00087837" w:rsidRDefault="00E67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087837" w:rsidRPr="000878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0DA0AAB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5E43" w:rsidRPr="00087837" w14:paraId="0C73B812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EB990E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85B6BC1" w14:textId="77777777" w:rsidR="001C5E43" w:rsidRPr="00087837" w:rsidRDefault="0008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8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6419166" w14:textId="77777777" w:rsidR="001C5E43" w:rsidRPr="00087837" w:rsidRDefault="001C5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693EFD" w14:textId="77777777" w:rsidR="001C5E43" w:rsidRPr="00087837" w:rsidRDefault="00087837">
      <w:pPr>
        <w:pBdr>
          <w:top w:val="nil"/>
          <w:left w:val="nil"/>
          <w:bottom w:val="nil"/>
          <w:right w:val="nil"/>
          <w:between w:val="nil"/>
        </w:pBdr>
        <w:tabs>
          <w:tab w:val="left" w:pos="655"/>
        </w:tabs>
        <w:spacing w:before="60" w:line="240" w:lineRule="auto"/>
        <w:ind w:left="0" w:right="23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b/>
          <w:i/>
          <w:sz w:val="20"/>
          <w:szCs w:val="20"/>
        </w:rPr>
        <w:t>*niepotrzebne usunąć</w:t>
      </w:r>
    </w:p>
    <w:p w14:paraId="36A24F72" w14:textId="77777777" w:rsidR="001C5E43" w:rsidRPr="00087837" w:rsidRDefault="001C5E43">
      <w:pPr>
        <w:pBdr>
          <w:top w:val="nil"/>
          <w:left w:val="nil"/>
          <w:bottom w:val="nil"/>
          <w:right w:val="nil"/>
          <w:between w:val="nil"/>
        </w:pBdr>
        <w:tabs>
          <w:tab w:val="left" w:pos="655"/>
        </w:tabs>
        <w:spacing w:line="240" w:lineRule="auto"/>
        <w:ind w:left="0" w:right="2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CE9299" w14:textId="0D316019" w:rsidR="001C5E43" w:rsidRPr="00087837" w:rsidRDefault="00087837">
      <w:pPr>
        <w:pBdr>
          <w:top w:val="nil"/>
          <w:left w:val="nil"/>
          <w:bottom w:val="nil"/>
          <w:right w:val="nil"/>
          <w:between w:val="nil"/>
        </w:pBdr>
        <w:tabs>
          <w:tab w:val="left" w:pos="655"/>
        </w:tabs>
        <w:spacing w:line="240" w:lineRule="auto"/>
        <w:ind w:left="0" w:right="2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b/>
          <w:i/>
          <w:sz w:val="20"/>
          <w:szCs w:val="20"/>
        </w:rPr>
        <w:t>Przyjmuję do realizacji</w:t>
      </w:r>
      <w:r w:rsidRPr="00087837">
        <w:rPr>
          <w:rFonts w:ascii="Times New Roman" w:eastAsia="Times New Roman" w:hAnsi="Times New Roman" w:cs="Times New Roman"/>
          <w:i/>
          <w:sz w:val="20"/>
          <w:szCs w:val="20"/>
        </w:rPr>
        <w:t xml:space="preserve">    (data i czyteln</w:t>
      </w:r>
      <w:r w:rsidR="00FC2D34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bookmarkStart w:id="0" w:name="_GoBack"/>
      <w:bookmarkEnd w:id="0"/>
      <w:r w:rsidRPr="00087837">
        <w:rPr>
          <w:rFonts w:ascii="Times New Roman" w:eastAsia="Times New Roman" w:hAnsi="Times New Roman" w:cs="Times New Roman"/>
          <w:i/>
          <w:sz w:val="20"/>
          <w:szCs w:val="20"/>
        </w:rPr>
        <w:t xml:space="preserve"> podpisy osób prowadzących przedmiot w danym roku akademickim)</w:t>
      </w:r>
    </w:p>
    <w:p w14:paraId="0EDAA451" w14:textId="77777777" w:rsidR="001C5E43" w:rsidRPr="00087837" w:rsidRDefault="001C5E43">
      <w:pPr>
        <w:pBdr>
          <w:top w:val="nil"/>
          <w:left w:val="nil"/>
          <w:bottom w:val="nil"/>
          <w:right w:val="nil"/>
          <w:between w:val="nil"/>
        </w:pBdr>
        <w:tabs>
          <w:tab w:val="left" w:pos="655"/>
        </w:tabs>
        <w:spacing w:line="240" w:lineRule="auto"/>
        <w:ind w:left="0" w:right="2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DE7BC2" w14:textId="77777777" w:rsidR="001C5E43" w:rsidRPr="00087837" w:rsidRDefault="001C5E43">
      <w:pPr>
        <w:pBdr>
          <w:top w:val="nil"/>
          <w:left w:val="nil"/>
          <w:bottom w:val="nil"/>
          <w:right w:val="nil"/>
          <w:between w:val="nil"/>
        </w:pBdr>
        <w:tabs>
          <w:tab w:val="left" w:pos="655"/>
        </w:tabs>
        <w:spacing w:line="240" w:lineRule="auto"/>
        <w:ind w:left="0" w:right="2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63EB47F" w14:textId="77777777" w:rsidR="001C5E43" w:rsidRPr="00087837" w:rsidRDefault="0008783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right="2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7837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087837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087837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1C5E43" w:rsidRPr="00087837">
      <w:pgSz w:w="11905" w:h="16837"/>
      <w:pgMar w:top="510" w:right="510" w:bottom="510" w:left="1418" w:header="0" w:footer="6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838"/>
    <w:multiLevelType w:val="multilevel"/>
    <w:tmpl w:val="E50A3E82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vertAlign w:val="baseline"/>
      </w:rPr>
    </w:lvl>
  </w:abstractNum>
  <w:abstractNum w:abstractNumId="1" w15:restartNumberingAfterBreak="0">
    <w:nsid w:val="402C1FA7"/>
    <w:multiLevelType w:val="multilevel"/>
    <w:tmpl w:val="FF60D206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vertAlign w:val="baseline"/>
      </w:rPr>
    </w:lvl>
  </w:abstractNum>
  <w:abstractNum w:abstractNumId="2" w15:restartNumberingAfterBreak="0">
    <w:nsid w:val="582F488A"/>
    <w:multiLevelType w:val="multilevel"/>
    <w:tmpl w:val="0FB4E48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E43"/>
    <w:rsid w:val="00087837"/>
    <w:rsid w:val="000C7DBE"/>
    <w:rsid w:val="001C5E43"/>
    <w:rsid w:val="0072327C"/>
    <w:rsid w:val="00992BBB"/>
    <w:rsid w:val="009C60A2"/>
    <w:rsid w:val="00A1348F"/>
    <w:rsid w:val="00C05267"/>
    <w:rsid w:val="00CA6F7D"/>
    <w:rsid w:val="00CF645C"/>
    <w:rsid w:val="00DF03B2"/>
    <w:rsid w:val="00E671A9"/>
    <w:rsid w:val="00F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279B"/>
  <w15:docId w15:val="{F5597709-7EB3-49F7-8913-95D2FBD4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mo" w:eastAsia="Arimo" w:hAnsi="Arimo" w:cs="Arimo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color w:val="0066CC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">
    <w:name w:val="Body text_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Heading2">
    <w:name w:val="Heading #2_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i/>
      <w:iCs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Heading1">
    <w:name w:val="Heading #1_"/>
    <w:rPr>
      <w:rFonts w:ascii="Times New Roman" w:eastAsia="Times New Roman" w:hAnsi="Times New Roman" w:cs="Times New Roman"/>
      <w:spacing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95pt14">
    <w:name w:val="Body text (3) + 9;5 pt14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Heading295pt7">
    <w:name w:val="Heading #2 + 9;5 pt7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95pt13">
    <w:name w:val="Body text (3) + 9;5 pt13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Heading28">
    <w:name w:val="Heading #28"/>
    <w:basedOn w:val="Heading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95pt6">
    <w:name w:val="Heading #2 + 9;5 pt6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u w:val="single"/>
      <w:effect w:val="none"/>
      <w:vertAlign w:val="baseline"/>
      <w:cs w:val="0"/>
      <w:em w:val="non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95pt12">
    <w:name w:val="Body text (3) + 9;5 pt12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95ptItalic1">
    <w:name w:val="Body text (3) + 9;5 pt;Italic1"/>
    <w:rPr>
      <w:rFonts w:ascii="Times New Roman" w:eastAsia="Times New Roman" w:hAnsi="Times New Roman" w:cs="Times New Roman"/>
      <w:i/>
      <w:iCs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Bold7">
    <w:name w:val="Body text (3) + Bold7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95pt11">
    <w:name w:val="Body text (3) + 9;5 pt11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95pt10">
    <w:name w:val="Body text (3) + 9;5 pt10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i/>
      <w:iCs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Heading27">
    <w:name w:val="Heading #27"/>
    <w:basedOn w:val="Heading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7">
    <w:name w:val="Body text (3)7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u w:val="single"/>
      <w:effect w:val="none"/>
      <w:vertAlign w:val="baseline"/>
      <w:cs w:val="0"/>
      <w:em w:val="non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36">
    <w:name w:val="Body text (3)6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u w:val="single"/>
      <w:effect w:val="none"/>
      <w:vertAlign w:val="baseline"/>
      <w:cs w:val="0"/>
      <w:em w:val="none"/>
    </w:rPr>
  </w:style>
  <w:style w:type="character" w:customStyle="1" w:styleId="Bodytext395pt9">
    <w:name w:val="Body text (3) + 9;5 pt9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395pt8">
    <w:name w:val="Body text (3) + 9;5 pt8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Heading2295pt1">
    <w:name w:val="Heading #2 (2) + 9;5 pt1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6">
    <w:name w:val="Heading #26"/>
    <w:basedOn w:val="Heading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95pt5">
    <w:name w:val="Heading #2 + 9;5 pt5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105pt2">
    <w:name w:val="Body text + 10;5 pt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Bold6">
    <w:name w:val="Body text (3) + Bold6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95pt7">
    <w:name w:val="Body text (3) + 9;5 pt7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Bold5">
    <w:name w:val="Body text (3) + Bold5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Heading25">
    <w:name w:val="Heading #25"/>
    <w:basedOn w:val="Heading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95pt4">
    <w:name w:val="Heading #2 + 9;5 pt4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5">
    <w:name w:val="Body text (3)5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u w:val="single"/>
      <w:effect w:val="none"/>
      <w:vertAlign w:val="baseline"/>
      <w:cs w:val="0"/>
      <w:em w:val="none"/>
    </w:rPr>
  </w:style>
  <w:style w:type="character" w:customStyle="1" w:styleId="Bodytext3Bold4">
    <w:name w:val="Body text (3) + Bold4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4">
    <w:name w:val="Body text (3)4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u w:val="single"/>
      <w:effect w:val="none"/>
      <w:vertAlign w:val="baseline"/>
      <w:cs w:val="0"/>
      <w:em w:val="none"/>
    </w:rPr>
  </w:style>
  <w:style w:type="character" w:customStyle="1" w:styleId="Bodytext395pt6">
    <w:name w:val="Body text (3) + 9;5 pt6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395pt5">
    <w:name w:val="Body text (3) + 9;5 pt5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Heading24">
    <w:name w:val="Heading #24"/>
    <w:basedOn w:val="Heading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95pt3">
    <w:name w:val="Heading #2 + 9;5 pt3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Italic1">
    <w:name w:val="Body text + Italic1"/>
    <w:rPr>
      <w:rFonts w:ascii="Times New Roman" w:eastAsia="Times New Roman" w:hAnsi="Times New Roman" w:cs="Times New Roman"/>
      <w:i/>
      <w:iCs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i/>
      <w:iCs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i/>
      <w:i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3">
    <w:name w:val="Heading #23"/>
    <w:basedOn w:val="Heading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95pt2">
    <w:name w:val="Heading #2 + 9;5 pt2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95pt4">
    <w:name w:val="Body text (3) + 9;5 pt4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3">
    <w:name w:val="Body text (3)3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u w:val="single"/>
      <w:effect w:val="none"/>
      <w:vertAlign w:val="baseline"/>
      <w:cs w:val="0"/>
      <w:em w:val="none"/>
    </w:rPr>
  </w:style>
  <w:style w:type="character" w:customStyle="1" w:styleId="Bodytext395pt3">
    <w:name w:val="Body text (3) + 9;5 pt3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3Bold3">
    <w:name w:val="Body text (3) + Bold3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105pt1">
    <w:name w:val="Body text + 10;5 pt1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95pt2">
    <w:name w:val="Body text (3) + 9;5 pt2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32">
    <w:name w:val="Body text (3)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u w:val="single"/>
      <w:effect w:val="none"/>
      <w:vertAlign w:val="baseline"/>
      <w:cs w:val="0"/>
      <w:em w:val="none"/>
    </w:rPr>
  </w:style>
  <w:style w:type="character" w:customStyle="1" w:styleId="Bodytext395pt1">
    <w:name w:val="Body text (3) + 9;5 pt1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Bodytext3Bold2">
    <w:name w:val="Body text (3) + Bold2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Bodytext3Bold1">
    <w:name w:val="Body text (3) + Bold1"/>
    <w:rPr>
      <w:rFonts w:ascii="Times New Roman" w:eastAsia="Times New Roman" w:hAnsi="Times New Roman" w:cs="Times New Roman"/>
      <w:b/>
      <w:bCs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u w:val="single"/>
      <w:effect w:val="none"/>
      <w:vertAlign w:val="baseline"/>
      <w:cs w:val="0"/>
      <w:em w:val="none"/>
    </w:rPr>
  </w:style>
  <w:style w:type="character" w:customStyle="1" w:styleId="Heading220">
    <w:name w:val="Heading #22"/>
    <w:basedOn w:val="Heading2"/>
    <w:rPr>
      <w:rFonts w:ascii="Times New Roman" w:eastAsia="Times New Roman" w:hAnsi="Times New Roman" w:cs="Times New Roman"/>
      <w:spacing w:val="0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Heading295pt1">
    <w:name w:val="Heading #2 + 9;5 pt1"/>
    <w:rPr>
      <w:rFonts w:ascii="Times New Roman" w:eastAsia="Times New Roman" w:hAnsi="Times New Roman" w:cs="Times New Roman"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spacing w:val="6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Spacing3pt1">
    <w:name w:val="Body text + Spacing 3 pt1"/>
    <w:rPr>
      <w:rFonts w:ascii="Times New Roman" w:eastAsia="Times New Roman" w:hAnsi="Times New Roman" w:cs="Times New Roman"/>
      <w:spacing w:val="70"/>
      <w:w w:val="100"/>
      <w:position w:val="-1"/>
      <w:sz w:val="19"/>
      <w:szCs w:val="19"/>
      <w:effect w:val="none"/>
      <w:vertAlign w:val="baseline"/>
      <w:cs w:val="0"/>
      <w:em w:val="none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spacing w:val="0"/>
      <w:w w:val="100"/>
      <w:position w:val="-1"/>
      <w:sz w:val="19"/>
      <w:szCs w:val="19"/>
      <w:effect w:val="none"/>
      <w:vertAlign w:val="baseline"/>
      <w:cs w:val="0"/>
      <w:em w:val="none"/>
    </w:rPr>
  </w:style>
  <w:style w:type="paragraph" w:customStyle="1" w:styleId="Bodytext41">
    <w:name w:val="Body text (4)1"/>
    <w:basedOn w:val="Normalny"/>
    <w:pPr>
      <w:shd w:val="clear" w:color="auto" w:fill="FFFFFF"/>
      <w:spacing w:line="226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atLeas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1">
    <w:name w:val="Heading #21"/>
    <w:basedOn w:val="Normalny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1"/>
    <w:basedOn w:val="Normalny"/>
    <w:pPr>
      <w:shd w:val="clear" w:color="auto" w:fill="FFFFFF"/>
      <w:spacing w:before="120" w:line="293" w:lineRule="atLeas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pPr>
      <w:shd w:val="clear" w:color="auto" w:fill="FFFFFF"/>
      <w:spacing w:line="317" w:lineRule="atLeas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val="pl-PL" w:eastAsia="pl-PL" w:bidi="ar-SA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qFormat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WhN3K1w4HwAwzibPk+E/Yf/NWw==">AMUW2mX20XfVnPlJQs7TDJBy+jDLd+G7BXNYIhLA6gxfk0uRzxnebXJdQFg2jEuxxHuzGaJQoWEy4u0B8PlIN66fSGGFyaa4Z6Ra+KAO2UIsnRosnTZwlT8=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Aldona Kopik</cp:lastModifiedBy>
  <cp:revision>4</cp:revision>
  <dcterms:created xsi:type="dcterms:W3CDTF">2021-02-22T20:53:00Z</dcterms:created>
  <dcterms:modified xsi:type="dcterms:W3CDTF">2021-03-02T15:38:00Z</dcterms:modified>
</cp:coreProperties>
</file>