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77" w:rsidRDefault="00DD3077" w:rsidP="00DD3077">
      <w:pPr>
        <w:jc w:val="center"/>
        <w:rPr>
          <w:rFonts w:ascii="Arial" w:hAnsi="Arial" w:cs="Arial"/>
          <w:b/>
          <w:color w:val="auto"/>
        </w:rPr>
      </w:pPr>
      <w:r w:rsidRPr="00067480">
        <w:rPr>
          <w:rFonts w:ascii="Arial" w:hAnsi="Arial" w:cs="Arial"/>
          <w:b/>
          <w:color w:val="auto"/>
        </w:rPr>
        <w:t>KARTA PRZEDMIOTU</w:t>
      </w:r>
    </w:p>
    <w:p w:rsidR="00DD3077" w:rsidRPr="00067480" w:rsidRDefault="00DD3077" w:rsidP="00DD3077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 dla II roku</w:t>
      </w:r>
    </w:p>
    <w:p w:rsidR="00DD3077" w:rsidRPr="00067480" w:rsidRDefault="00DD3077" w:rsidP="00DD3077">
      <w:pPr>
        <w:jc w:val="center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3"/>
        <w:gridCol w:w="1264"/>
        <w:gridCol w:w="5861"/>
      </w:tblGrid>
      <w:tr w:rsidR="00DD3077" w:rsidRPr="00067480" w:rsidTr="00ED4090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16.7-7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WF-BC16</w:t>
            </w: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PDO</w:t>
            </w:r>
          </w:p>
        </w:tc>
      </w:tr>
      <w:tr w:rsidR="00DD3077" w:rsidRPr="00067480" w:rsidTr="00ED4090">
        <w:trPr>
          <w:cantSplit/>
        </w:trPr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Nazwa przedmiotu w języku</w:t>
            </w: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Podstawy dydaktyki ogólnej</w:t>
            </w:r>
          </w:p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proofErr w:type="spellStart"/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Bases</w:t>
            </w:r>
            <w:proofErr w:type="spellEnd"/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of </w:t>
            </w:r>
            <w:proofErr w:type="spellStart"/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general</w:t>
            </w:r>
            <w:proofErr w:type="spellEnd"/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didaktic</w:t>
            </w:r>
            <w:proofErr w:type="spellEnd"/>
          </w:p>
        </w:tc>
      </w:tr>
      <w:tr w:rsidR="00DD3077" w:rsidRPr="00067480" w:rsidTr="00ED409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:rsidR="00DD3077" w:rsidRPr="00067480" w:rsidRDefault="00DD3077" w:rsidP="00DD3077">
      <w:pPr>
        <w:rPr>
          <w:rFonts w:ascii="Arial" w:hAnsi="Arial" w:cs="Arial"/>
          <w:b/>
          <w:color w:val="auto"/>
          <w:sz w:val="20"/>
          <w:szCs w:val="20"/>
        </w:rPr>
      </w:pPr>
    </w:p>
    <w:p w:rsidR="00DD3077" w:rsidRDefault="00DD3077" w:rsidP="00DD307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067480"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p w:rsidR="00F24372" w:rsidRPr="00067480" w:rsidRDefault="00F24372" w:rsidP="00F24372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DD3077" w:rsidRPr="00067480" w:rsidTr="00DD307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Wychowanie Fizyczne</w:t>
            </w:r>
          </w:p>
        </w:tc>
      </w:tr>
      <w:tr w:rsidR="00DD3077" w:rsidRPr="00067480" w:rsidTr="00DD307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Studia stacjonarne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/</w:t>
            </w: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studia niestacjonarne</w:t>
            </w:r>
          </w:p>
        </w:tc>
      </w:tr>
      <w:tr w:rsidR="00DD3077" w:rsidRPr="00067480" w:rsidTr="00DD307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Studia pierwszego stopnia, licencjackie</w:t>
            </w:r>
          </w:p>
        </w:tc>
      </w:tr>
      <w:tr w:rsidR="00DD3077" w:rsidRPr="00067480" w:rsidTr="00DD307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</w:t>
            </w: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raktyczny</w:t>
            </w:r>
          </w:p>
        </w:tc>
      </w:tr>
      <w:tr w:rsidR="00DD3077" w:rsidRPr="00067480" w:rsidTr="00DD307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n</w:t>
            </w: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auczycielska</w:t>
            </w:r>
          </w:p>
        </w:tc>
      </w:tr>
      <w:tr w:rsidR="00DD3077" w:rsidRPr="00067480" w:rsidTr="00DD307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Wydział Pedagogiczny i Artystyczny, Instytut Edukacji Szkolnej</w:t>
            </w:r>
          </w:p>
        </w:tc>
      </w:tr>
      <w:tr w:rsidR="00DD3077" w:rsidRPr="00067480" w:rsidTr="00DD307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Dr </w:t>
            </w: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Tadeusz Dyrda</w:t>
            </w:r>
          </w:p>
        </w:tc>
      </w:tr>
      <w:tr w:rsidR="00DD3077" w:rsidRPr="00067480" w:rsidTr="00DD307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Dr </w:t>
            </w: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Tadeusz Dyrda</w:t>
            </w:r>
          </w:p>
        </w:tc>
      </w:tr>
      <w:tr w:rsidR="00DD3077" w:rsidRPr="00067480" w:rsidTr="00DD307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dyrda.tadeusz@gmail.com</w:t>
            </w:r>
          </w:p>
        </w:tc>
      </w:tr>
    </w:tbl>
    <w:p w:rsidR="00DD3077" w:rsidRPr="00067480" w:rsidRDefault="00DD3077" w:rsidP="00DD3077">
      <w:pPr>
        <w:rPr>
          <w:rFonts w:ascii="Arial" w:hAnsi="Arial" w:cs="Arial"/>
          <w:b/>
          <w:color w:val="auto"/>
          <w:sz w:val="20"/>
          <w:szCs w:val="20"/>
        </w:rPr>
      </w:pPr>
    </w:p>
    <w:p w:rsidR="00DD3077" w:rsidRDefault="00DD3077" w:rsidP="00DD307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067480">
        <w:rPr>
          <w:rFonts w:ascii="Arial" w:hAnsi="Arial" w:cs="Arial"/>
          <w:b/>
          <w:color w:val="auto"/>
          <w:sz w:val="20"/>
          <w:szCs w:val="20"/>
        </w:rPr>
        <w:t>O</w:t>
      </w:r>
      <w:r w:rsidR="00F24372">
        <w:rPr>
          <w:rFonts w:ascii="Arial" w:hAnsi="Arial" w:cs="Arial"/>
          <w:b/>
          <w:color w:val="auto"/>
          <w:sz w:val="20"/>
          <w:szCs w:val="20"/>
        </w:rPr>
        <w:t>GÓLNA CHARAKTERYSTYKA PRZEDMIOT</w:t>
      </w:r>
    </w:p>
    <w:p w:rsidR="00F24372" w:rsidRPr="00067480" w:rsidRDefault="00F24372" w:rsidP="00F24372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4"/>
        <w:gridCol w:w="4814"/>
      </w:tblGrid>
      <w:tr w:rsidR="00DD3077" w:rsidRPr="00067480" w:rsidTr="00ED4090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P/K- podstawowy/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kierunkowy</w:t>
            </w:r>
          </w:p>
        </w:tc>
      </w:tr>
      <w:tr w:rsidR="00DD3077" w:rsidRPr="00067480" w:rsidTr="00ED4090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obowiązkowy</w:t>
            </w:r>
          </w:p>
        </w:tc>
      </w:tr>
      <w:tr w:rsidR="00DD3077" w:rsidRPr="00067480" w:rsidTr="00ED4090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Język polski</w:t>
            </w:r>
          </w:p>
        </w:tc>
      </w:tr>
      <w:tr w:rsidR="00DD3077" w:rsidRPr="00067480" w:rsidTr="00ED4090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IV</w:t>
            </w:r>
          </w:p>
        </w:tc>
      </w:tr>
      <w:tr w:rsidR="00DD3077" w:rsidRPr="00067480" w:rsidTr="00ED4090">
        <w:trPr>
          <w:trHeight w:val="401"/>
        </w:trPr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Bez wymagań wstępnych</w:t>
            </w:r>
          </w:p>
        </w:tc>
      </w:tr>
    </w:tbl>
    <w:p w:rsidR="00DD3077" w:rsidRPr="00067480" w:rsidRDefault="00DD3077" w:rsidP="00DD3077">
      <w:pPr>
        <w:rPr>
          <w:rFonts w:ascii="Arial" w:hAnsi="Arial" w:cs="Arial"/>
          <w:b/>
          <w:color w:val="auto"/>
          <w:sz w:val="20"/>
          <w:szCs w:val="20"/>
        </w:rPr>
      </w:pPr>
    </w:p>
    <w:p w:rsidR="00DD3077" w:rsidRDefault="00DD3077" w:rsidP="00DD307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067480"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p w:rsidR="00F24372" w:rsidRPr="00067480" w:rsidRDefault="00F24372" w:rsidP="00F24372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DD3077" w:rsidRPr="00067480" w:rsidTr="00ED4090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DD307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pStyle w:val="Bodytext3"/>
              <w:shd w:val="clear" w:color="auto" w:fill="auto"/>
              <w:tabs>
                <w:tab w:val="left" w:pos="0"/>
              </w:tabs>
              <w:spacing w:before="0" w:line="240" w:lineRule="auto"/>
              <w:ind w:right="40" w:hanging="34"/>
              <w:jc w:val="left"/>
              <w:rPr>
                <w:rFonts w:ascii="Arial" w:hAnsi="Arial" w:cs="Arial"/>
                <w:i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wykład (</w:t>
            </w:r>
            <w:r w:rsidRPr="00067480">
              <w:rPr>
                <w:rFonts w:ascii="Arial" w:hAnsi="Arial" w:cs="Arial"/>
                <w:i/>
                <w:sz w:val="20"/>
                <w:szCs w:val="20"/>
              </w:rPr>
              <w:t>10 godz. studia stacjonarne, 10 godz. studia ni</w:t>
            </w:r>
            <w:r>
              <w:rPr>
                <w:rFonts w:ascii="Arial" w:hAnsi="Arial" w:cs="Arial"/>
                <w:i/>
                <w:sz w:val="20"/>
                <w:szCs w:val="20"/>
              </w:rPr>
              <w:t>estacjonarne); konwersatorium (</w:t>
            </w:r>
            <w:r w:rsidRPr="00067480">
              <w:rPr>
                <w:rFonts w:ascii="Arial" w:hAnsi="Arial" w:cs="Arial"/>
                <w:i/>
                <w:sz w:val="20"/>
                <w:szCs w:val="20"/>
              </w:rPr>
              <w:t>20 godz. studia stacjonarne, 2</w:t>
            </w:r>
            <w:r>
              <w:rPr>
                <w:rFonts w:ascii="Arial" w:hAnsi="Arial" w:cs="Arial"/>
                <w:i/>
                <w:sz w:val="20"/>
                <w:szCs w:val="20"/>
              </w:rPr>
              <w:t>0 godz. studia  niestacjonarne)</w:t>
            </w:r>
          </w:p>
        </w:tc>
      </w:tr>
      <w:tr w:rsidR="00DD3077" w:rsidRPr="00067480" w:rsidTr="00ED4090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DD307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sz w:val="20"/>
                <w:szCs w:val="20"/>
              </w:rPr>
              <w:t>zajęcia w pomieszczeniach dydaktycznych, UJK</w:t>
            </w:r>
          </w:p>
        </w:tc>
      </w:tr>
      <w:tr w:rsidR="00DD3077" w:rsidRPr="00067480" w:rsidTr="00ED4090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DD307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zaliczenie z oceną (w), zaliczenie z oceną ( </w:t>
            </w:r>
            <w:proofErr w:type="spellStart"/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konw</w:t>
            </w:r>
            <w:proofErr w:type="spellEnd"/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.)</w:t>
            </w:r>
          </w:p>
        </w:tc>
      </w:tr>
      <w:tr w:rsidR="00DD3077" w:rsidRPr="00067480" w:rsidTr="00ED4090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DD307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sz w:val="20"/>
                <w:szCs w:val="20"/>
              </w:rPr>
              <w:t xml:space="preserve">wykład – wykład konwersatoryjny, </w:t>
            </w:r>
          </w:p>
          <w:p w:rsidR="00DD3077" w:rsidRPr="00067480" w:rsidRDefault="00DD3077" w:rsidP="00ED4090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sz w:val="20"/>
                <w:szCs w:val="20"/>
              </w:rPr>
              <w:t>konwersatorium – pogadanka, referat, dyskusja wielokrotna /grupowa/, prezentacja multimedialna</w:t>
            </w:r>
          </w:p>
        </w:tc>
      </w:tr>
      <w:tr w:rsidR="00DD3077" w:rsidRPr="00067480" w:rsidTr="00ED4090">
        <w:trPr>
          <w:cantSplit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DD307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DD3077" w:rsidRPr="00067480" w:rsidRDefault="00DD3077" w:rsidP="00ED4090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sz w:val="20"/>
                <w:szCs w:val="20"/>
              </w:rPr>
              <w:t xml:space="preserve">Literatura obowiązkowa                                                                                              </w:t>
            </w:r>
          </w:p>
          <w:p w:rsidR="00DD3077" w:rsidRPr="00067480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sz w:val="20"/>
                <w:szCs w:val="20"/>
              </w:rPr>
              <w:t xml:space="preserve">Bereźnicki F., Dydaktyka kształcenia ogólnego. Kraków, 2001. </w:t>
            </w:r>
          </w:p>
          <w:p w:rsidR="00DD3077" w:rsidRPr="00067480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sz w:val="20"/>
                <w:szCs w:val="20"/>
              </w:rPr>
              <w:t xml:space="preserve">Janowski A., Uczeń w teatrze życia szkolnego. Warszawa, 1998. Wyd. III. </w:t>
            </w:r>
          </w:p>
          <w:p w:rsidR="00DD3077" w:rsidRPr="00067480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sz w:val="20"/>
                <w:szCs w:val="20"/>
              </w:rPr>
              <w:t>Szymański M.S., O metodzie projektów. Z historii, teorii i praktyki pewnej metody kształcenia. Warszawa, 2000.</w:t>
            </w:r>
          </w:p>
          <w:p w:rsidR="00DD3077" w:rsidRPr="00067480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sz w:val="20"/>
                <w:szCs w:val="20"/>
              </w:rPr>
              <w:t>Literatura uzupełniająca</w:t>
            </w:r>
          </w:p>
          <w:p w:rsidR="00DD3077" w:rsidRPr="00067480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sz w:val="20"/>
                <w:szCs w:val="20"/>
              </w:rPr>
              <w:t xml:space="preserve">Filipiak E., Rozwijanie zdolności uczenia się. Z </w:t>
            </w:r>
            <w:proofErr w:type="spellStart"/>
            <w:r w:rsidRPr="00067480">
              <w:rPr>
                <w:rFonts w:ascii="Arial" w:hAnsi="Arial" w:cs="Arial"/>
                <w:i/>
                <w:sz w:val="20"/>
                <w:szCs w:val="20"/>
              </w:rPr>
              <w:t>Wygotskim</w:t>
            </w:r>
            <w:proofErr w:type="spellEnd"/>
            <w:r w:rsidRPr="00067480">
              <w:rPr>
                <w:rFonts w:ascii="Arial" w:hAnsi="Arial" w:cs="Arial"/>
                <w:i/>
                <w:sz w:val="20"/>
                <w:szCs w:val="20"/>
              </w:rPr>
              <w:t xml:space="preserve"> i Brunnerem w tle. Gdańsk, 2012.</w:t>
            </w:r>
          </w:p>
          <w:p w:rsidR="00DD3077" w:rsidRPr="00067480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sz w:val="20"/>
                <w:szCs w:val="20"/>
              </w:rPr>
              <w:t xml:space="preserve">Kupisiewicz C. Dydaktyka ogólna. Warszawa. 2000. </w:t>
            </w:r>
          </w:p>
          <w:p w:rsidR="00DD3077" w:rsidRPr="007831D9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sz w:val="20"/>
                <w:szCs w:val="20"/>
              </w:rPr>
              <w:t>Okoń W., Wprowadzenie do dydaktyki og</w:t>
            </w:r>
            <w:r>
              <w:rPr>
                <w:rFonts w:ascii="Arial" w:hAnsi="Arial" w:cs="Arial"/>
                <w:i/>
                <w:sz w:val="20"/>
                <w:szCs w:val="20"/>
              </w:rPr>
              <w:t>ólnej. Warszawa, 1998. Wyd. IV.</w:t>
            </w:r>
          </w:p>
        </w:tc>
      </w:tr>
      <w:tr w:rsidR="00DD3077" w:rsidRPr="00067480" w:rsidTr="00ED4090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:rsidR="00DD3077" w:rsidRDefault="00DD3077" w:rsidP="00DD3077">
      <w:pPr>
        <w:rPr>
          <w:rFonts w:ascii="Arial" w:hAnsi="Arial" w:cs="Arial"/>
          <w:b/>
          <w:color w:val="auto"/>
          <w:sz w:val="20"/>
          <w:szCs w:val="20"/>
        </w:rPr>
      </w:pPr>
    </w:p>
    <w:p w:rsidR="00F24372" w:rsidRDefault="00F24372" w:rsidP="00DD3077">
      <w:pPr>
        <w:rPr>
          <w:rFonts w:ascii="Arial" w:hAnsi="Arial" w:cs="Arial"/>
          <w:b/>
          <w:color w:val="auto"/>
          <w:sz w:val="20"/>
          <w:szCs w:val="20"/>
        </w:rPr>
      </w:pPr>
    </w:p>
    <w:p w:rsidR="00F24372" w:rsidRDefault="00F24372" w:rsidP="00DD3077">
      <w:pPr>
        <w:rPr>
          <w:rFonts w:ascii="Arial" w:hAnsi="Arial" w:cs="Arial"/>
          <w:b/>
          <w:color w:val="auto"/>
          <w:sz w:val="20"/>
          <w:szCs w:val="20"/>
        </w:rPr>
      </w:pPr>
    </w:p>
    <w:p w:rsidR="00F24372" w:rsidRDefault="00F24372" w:rsidP="00DD3077">
      <w:pPr>
        <w:rPr>
          <w:rFonts w:ascii="Arial" w:hAnsi="Arial" w:cs="Arial"/>
          <w:b/>
          <w:color w:val="auto"/>
          <w:sz w:val="20"/>
          <w:szCs w:val="20"/>
        </w:rPr>
      </w:pPr>
    </w:p>
    <w:p w:rsidR="00F24372" w:rsidRDefault="00F24372" w:rsidP="00DD3077">
      <w:pPr>
        <w:rPr>
          <w:rFonts w:ascii="Arial" w:hAnsi="Arial" w:cs="Arial"/>
          <w:b/>
          <w:color w:val="auto"/>
          <w:sz w:val="20"/>
          <w:szCs w:val="20"/>
        </w:rPr>
      </w:pPr>
    </w:p>
    <w:p w:rsidR="00F24372" w:rsidRDefault="00F24372" w:rsidP="00DD3077">
      <w:pPr>
        <w:rPr>
          <w:rFonts w:ascii="Arial" w:hAnsi="Arial" w:cs="Arial"/>
          <w:b/>
          <w:color w:val="auto"/>
          <w:sz w:val="20"/>
          <w:szCs w:val="20"/>
        </w:rPr>
      </w:pPr>
    </w:p>
    <w:p w:rsidR="00F24372" w:rsidRPr="00067480" w:rsidRDefault="00F24372" w:rsidP="00DD3077">
      <w:pPr>
        <w:rPr>
          <w:rFonts w:ascii="Arial" w:hAnsi="Arial" w:cs="Arial"/>
          <w:b/>
          <w:color w:val="auto"/>
          <w:sz w:val="20"/>
          <w:szCs w:val="20"/>
        </w:rPr>
      </w:pPr>
    </w:p>
    <w:p w:rsidR="00DD3077" w:rsidRPr="00067480" w:rsidRDefault="00DD3077" w:rsidP="00DD307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067480">
        <w:rPr>
          <w:rFonts w:ascii="Arial" w:hAnsi="Arial" w:cs="Arial"/>
          <w:b/>
          <w:color w:val="auto"/>
          <w:sz w:val="20"/>
          <w:szCs w:val="20"/>
        </w:rPr>
        <w:lastRenderedPageBreak/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DD3077" w:rsidRPr="00067480" w:rsidTr="00DD3077">
        <w:trPr>
          <w:trHeight w:val="708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3077" w:rsidRPr="00067480" w:rsidRDefault="00DD3077" w:rsidP="00DD3077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DD3077" w:rsidRPr="00F24372" w:rsidRDefault="00DD3077" w:rsidP="00ED4090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F24372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Wiedza</w:t>
            </w:r>
          </w:p>
          <w:p w:rsidR="00DD3077" w:rsidRPr="007831D9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31D9">
              <w:rPr>
                <w:rFonts w:ascii="Arial" w:hAnsi="Arial" w:cs="Arial"/>
                <w:i/>
                <w:sz w:val="20"/>
                <w:szCs w:val="20"/>
              </w:rPr>
              <w:t>C.1. Opanowanie przez studentów wiedzy obejmującej strukturę dydaktyki ogólnej; podstawowe pojęcia dydaktyczne; funkcje szkoły i edukacji; cele, zasady i metody edukacji; kwestie programów edukacyjnych.</w:t>
            </w:r>
          </w:p>
          <w:p w:rsidR="00DD3077" w:rsidRPr="00F24372" w:rsidRDefault="00DD3077" w:rsidP="00ED4090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24372">
              <w:rPr>
                <w:rFonts w:ascii="Arial" w:hAnsi="Arial" w:cs="Arial"/>
                <w:b/>
                <w:i/>
                <w:sz w:val="20"/>
                <w:szCs w:val="20"/>
              </w:rPr>
              <w:t>Umiejętności</w:t>
            </w:r>
          </w:p>
          <w:p w:rsidR="00DD3077" w:rsidRPr="007831D9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31D9">
              <w:rPr>
                <w:rFonts w:ascii="Arial" w:hAnsi="Arial" w:cs="Arial"/>
                <w:i/>
                <w:sz w:val="20"/>
                <w:szCs w:val="20"/>
              </w:rPr>
              <w:t>C.2. Opanowanie przez studentów umiejętności rozróżniania, porównywania, analizowania oraz krytycznego ustosunkowywania się do teoretycznych zagadnień dydaktycznych w kontekście praktyki edukacyjnej.</w:t>
            </w:r>
          </w:p>
          <w:p w:rsidR="00DD3077" w:rsidRPr="00F24372" w:rsidRDefault="00DD3077" w:rsidP="00ED4090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24372">
              <w:rPr>
                <w:rFonts w:ascii="Arial" w:hAnsi="Arial" w:cs="Arial"/>
                <w:b/>
                <w:i/>
                <w:sz w:val="20"/>
                <w:szCs w:val="20"/>
              </w:rPr>
              <w:t>Kompetencje społeczne</w:t>
            </w:r>
          </w:p>
          <w:p w:rsidR="00DD3077" w:rsidRPr="007831D9" w:rsidRDefault="00DD3077" w:rsidP="00ED40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31D9">
              <w:rPr>
                <w:rFonts w:ascii="Arial" w:hAnsi="Arial" w:cs="Arial"/>
                <w:i/>
                <w:sz w:val="20"/>
                <w:szCs w:val="20"/>
              </w:rPr>
              <w:t>C.3. Tworzenie  sobie przez studentów podstaw kompetencji własnego stylu bycia  nauczycielem i doskonalenia wiedzy zawodowej z wykorzystaniem technologii informacyjnej</w:t>
            </w:r>
          </w:p>
        </w:tc>
      </w:tr>
      <w:tr w:rsidR="00DD3077" w:rsidRPr="00067480" w:rsidTr="00ED4090">
        <w:trPr>
          <w:cantSplit/>
          <w:trHeight w:val="636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77" w:rsidRPr="00067480" w:rsidRDefault="00DD3077" w:rsidP="00DD3077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Treści programowe </w:t>
            </w:r>
          </w:p>
          <w:p w:rsidR="00F24372" w:rsidRDefault="00F24372" w:rsidP="00DD307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DD3077" w:rsidRDefault="00DD3077" w:rsidP="00DD307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Wykład / 10 </w:t>
            </w:r>
            <w:proofErr w:type="spellStart"/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godz</w:t>
            </w:r>
            <w:proofErr w:type="spellEnd"/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/</w:t>
            </w:r>
          </w:p>
          <w:p w:rsidR="00F24372" w:rsidRPr="00067480" w:rsidRDefault="00F24372" w:rsidP="00DD307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DD3077" w:rsidRPr="007831D9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31D9">
              <w:rPr>
                <w:rFonts w:ascii="Arial" w:hAnsi="Arial" w:cs="Arial"/>
                <w:i/>
                <w:sz w:val="20"/>
                <w:szCs w:val="20"/>
              </w:rPr>
              <w:t xml:space="preserve">Podstawy dydaktyki w epistemologii – podstawowe systemy dydaktyczne. Źródła i cechy dydaktyki tradycyjnej oraz dydaktyki  </w:t>
            </w:r>
            <w:proofErr w:type="spellStart"/>
            <w:r w:rsidRPr="007831D9">
              <w:rPr>
                <w:rFonts w:ascii="Arial" w:hAnsi="Arial" w:cs="Arial"/>
                <w:i/>
                <w:sz w:val="20"/>
                <w:szCs w:val="20"/>
              </w:rPr>
              <w:t>progresywistycznej</w:t>
            </w:r>
            <w:proofErr w:type="spellEnd"/>
            <w:r w:rsidRPr="007831D9">
              <w:rPr>
                <w:rFonts w:ascii="Arial" w:hAnsi="Arial" w:cs="Arial"/>
                <w:i/>
                <w:sz w:val="20"/>
                <w:szCs w:val="20"/>
              </w:rPr>
              <w:t xml:space="preserve">. Systemy dydaktyczne współcześnie. Reformowanie edukacji – przesunięcie </w:t>
            </w:r>
            <w:proofErr w:type="spellStart"/>
            <w:r w:rsidRPr="007831D9">
              <w:rPr>
                <w:rFonts w:ascii="Arial" w:hAnsi="Arial" w:cs="Arial"/>
                <w:i/>
                <w:sz w:val="20"/>
                <w:szCs w:val="20"/>
              </w:rPr>
              <w:t>progresywistyczne</w:t>
            </w:r>
            <w:proofErr w:type="spellEnd"/>
            <w:r w:rsidRPr="007831D9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</w:p>
          <w:p w:rsidR="00DD3077" w:rsidRPr="007831D9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31D9">
              <w:rPr>
                <w:rFonts w:ascii="Arial" w:hAnsi="Arial" w:cs="Arial"/>
                <w:i/>
                <w:sz w:val="20"/>
                <w:szCs w:val="20"/>
              </w:rPr>
              <w:t xml:space="preserve">Podstawowe pojęcia dydaktyki ogólnej. Przedmiot dydaktyki  ogólnej. Uczenie się – podstawowe pojęcie dydaktyczne. Pojęcia określające proces  edukacyjny /kształcenia/; nauczanie – uczenie się /tradycjonalizm/; uczenie się – nauczanie /progresywizm/. Proces edukacyjny jako nauczanie – uczenie się przez przyswajanie wiedzy oraz uczenie się  przez odkrywanie wiedzy. </w:t>
            </w:r>
          </w:p>
          <w:p w:rsidR="00DD3077" w:rsidRPr="007831D9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31D9">
              <w:rPr>
                <w:rFonts w:ascii="Arial" w:hAnsi="Arial" w:cs="Arial"/>
                <w:i/>
                <w:sz w:val="20"/>
                <w:szCs w:val="20"/>
              </w:rPr>
              <w:t>Edukacja i szkoła tradycyjna a edukacja i szkoła wspomagająca rozwój. Funkcje edukacji – funkcja adaptacyjna i funkcja emancypacyjna. System klasowo – lekcyjny i system przedmiotowy w szkole – kierunki zmian i reformowania. Cele kształcenia ogólnego. /2 godz./</w:t>
            </w:r>
          </w:p>
          <w:p w:rsidR="00DD3077" w:rsidRPr="007831D9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31D9">
              <w:rPr>
                <w:rFonts w:ascii="Arial" w:hAnsi="Arial" w:cs="Arial"/>
                <w:i/>
                <w:sz w:val="20"/>
                <w:szCs w:val="20"/>
              </w:rPr>
              <w:t xml:space="preserve">Organizacja procesu edukacyjnego w szkole. Formy organizacji procesu edukacyjnego. Zasady kształcenia. Metody przyswajania wiedzy /podające/. Metody odkrywania wiedzy / problemowe. Metody waloryzacyjne. Metody praktyczne. Style nauczania. </w:t>
            </w:r>
          </w:p>
          <w:p w:rsidR="00DD3077" w:rsidRPr="007831D9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31D9">
              <w:rPr>
                <w:rFonts w:ascii="Arial" w:hAnsi="Arial" w:cs="Arial"/>
                <w:i/>
                <w:sz w:val="20"/>
                <w:szCs w:val="20"/>
              </w:rPr>
              <w:t xml:space="preserve">System oświaty w Polsce i wybranych krajach UE. Struktura systemu szkolnictwa w Polsce. Systemy szkolne w wybranych krajach UE. Kwestia obowiązku szkolnego. Idee edukacyjne we współczesnej Europie. Pluralizm programy w szkolnictwie europejskim. </w:t>
            </w:r>
          </w:p>
          <w:p w:rsidR="00F24372" w:rsidRDefault="00F24372" w:rsidP="00ED4090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DD3077" w:rsidRDefault="00DD3077" w:rsidP="00ED4090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831D9">
              <w:rPr>
                <w:rFonts w:ascii="Arial" w:hAnsi="Arial" w:cs="Arial"/>
                <w:b/>
                <w:i/>
                <w:sz w:val="20"/>
                <w:szCs w:val="20"/>
              </w:rPr>
              <w:t>Konwersatorium / 20 godz./</w:t>
            </w:r>
          </w:p>
          <w:p w:rsidR="00F24372" w:rsidRPr="007831D9" w:rsidRDefault="00F24372" w:rsidP="00ED4090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DD3077" w:rsidRPr="007831D9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31D9">
              <w:rPr>
                <w:rFonts w:ascii="Arial" w:hAnsi="Arial" w:cs="Arial"/>
                <w:i/>
                <w:sz w:val="20"/>
                <w:szCs w:val="20"/>
              </w:rPr>
              <w:t xml:space="preserve">Podstawowe nurty w edukacji współczesnej. Kwestia autonomii nauczyciela. Krytyka edukacji – edukacja w kryzysie. Postawy nauczycieli w edukacji – podejście </w:t>
            </w:r>
            <w:proofErr w:type="spellStart"/>
            <w:r w:rsidRPr="007831D9">
              <w:rPr>
                <w:rFonts w:ascii="Arial" w:hAnsi="Arial" w:cs="Arial"/>
                <w:i/>
                <w:sz w:val="20"/>
                <w:szCs w:val="20"/>
              </w:rPr>
              <w:t>progresywistyczne</w:t>
            </w:r>
            <w:proofErr w:type="spellEnd"/>
            <w:r w:rsidRPr="007831D9">
              <w:rPr>
                <w:rFonts w:ascii="Arial" w:hAnsi="Arial" w:cs="Arial"/>
                <w:i/>
                <w:sz w:val="20"/>
                <w:szCs w:val="20"/>
              </w:rPr>
              <w:t xml:space="preserve"> a podejście tradycjonalne.  Problemy w klasie szkolnej.</w:t>
            </w:r>
            <w:r w:rsidRPr="007831D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:rsidR="00DD3077" w:rsidRPr="007831D9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31D9">
              <w:rPr>
                <w:rFonts w:ascii="Arial" w:hAnsi="Arial" w:cs="Arial"/>
                <w:i/>
                <w:sz w:val="20"/>
                <w:szCs w:val="20"/>
              </w:rPr>
              <w:t xml:space="preserve">Cele edukacji / kształcenia / – źródła, taksonomie. Wartości jako źródło celów kształcenia ogólnego – rodzaje i struktura wartości / </w:t>
            </w:r>
            <w:proofErr w:type="spellStart"/>
            <w:r w:rsidRPr="007831D9">
              <w:rPr>
                <w:rFonts w:ascii="Arial" w:hAnsi="Arial" w:cs="Arial"/>
                <w:i/>
                <w:sz w:val="20"/>
                <w:szCs w:val="20"/>
              </w:rPr>
              <w:t>N.Hartman</w:t>
            </w:r>
            <w:proofErr w:type="spellEnd"/>
            <w:r w:rsidRPr="007831D9">
              <w:rPr>
                <w:rFonts w:ascii="Arial" w:hAnsi="Arial" w:cs="Arial"/>
                <w:i/>
                <w:sz w:val="20"/>
                <w:szCs w:val="20"/>
              </w:rPr>
              <w:t xml:space="preserve">, U. Moszczyńska /, kwestia prawdy / W. Stróżewski /. Taksonomia celów edukacji  B.S. </w:t>
            </w:r>
            <w:proofErr w:type="spellStart"/>
            <w:r w:rsidRPr="007831D9">
              <w:rPr>
                <w:rFonts w:ascii="Arial" w:hAnsi="Arial" w:cs="Arial"/>
                <w:i/>
                <w:sz w:val="20"/>
                <w:szCs w:val="20"/>
              </w:rPr>
              <w:t>Blooma</w:t>
            </w:r>
            <w:proofErr w:type="spellEnd"/>
            <w:r w:rsidRPr="007831D9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</w:p>
          <w:p w:rsidR="00DD3077" w:rsidRPr="007831D9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31D9">
              <w:rPr>
                <w:rFonts w:ascii="Arial" w:hAnsi="Arial" w:cs="Arial"/>
                <w:i/>
                <w:sz w:val="20"/>
                <w:szCs w:val="20"/>
              </w:rPr>
              <w:t xml:space="preserve">Program i treści edukacji / kształcenia/. Pojęcie programu kształcenia / K. Konarzewski /. Funkcje programu kształcenia. Modele programu kształcenia / H. Komorowska/, modele oparte o tzw. filozofię programu. Modele programu ze względu na układ treści. </w:t>
            </w:r>
          </w:p>
          <w:p w:rsidR="00DD3077" w:rsidRPr="007831D9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31D9">
              <w:rPr>
                <w:rFonts w:ascii="Arial" w:hAnsi="Arial" w:cs="Arial"/>
                <w:i/>
                <w:sz w:val="20"/>
                <w:szCs w:val="20"/>
              </w:rPr>
              <w:t>Proces kształcenia – kształcenie wielostronne. Rozwój osobowości ucznia a rodzaje aktywności. Podający tok kształcenia – czynności nauczyciela i czynności ucznia.  Poszukujący tok kształcenia – czynności nauczyciela i ucznia. Uczenie się przez przeżywania, nauczanie- uczenie się praktyczne.</w:t>
            </w:r>
          </w:p>
          <w:p w:rsidR="00DD3077" w:rsidRPr="007831D9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31D9">
              <w:rPr>
                <w:rFonts w:ascii="Arial" w:hAnsi="Arial" w:cs="Arial"/>
                <w:i/>
                <w:sz w:val="20"/>
                <w:szCs w:val="20"/>
              </w:rPr>
              <w:t xml:space="preserve">Metoda projektów w edukacji. Postawy teoretyczne metody projektów – czym jest metoda projektów w edukacji. Podstawowe cechy metody. Fazy realizacji projektów edukacyjnych.  Różnorodność metody projektów. </w:t>
            </w:r>
          </w:p>
          <w:p w:rsidR="00DD3077" w:rsidRPr="007831D9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31D9">
              <w:rPr>
                <w:rFonts w:ascii="Arial" w:hAnsi="Arial" w:cs="Arial"/>
                <w:i/>
                <w:sz w:val="20"/>
                <w:szCs w:val="20"/>
              </w:rPr>
              <w:t>Stosowanie metody projektów w praktyce – wybrane przykłady ze szkolnictwa polskiego i niemieckiego / studenci w oparciu o literaturę analizują wybrane 2 przykłady zrelacjonowanych projektów, analizują je określając ich wartość edukacyjną [ czego uczą, jakie relacje wytwarzają wśród uczniów, jakie mają zn</w:t>
            </w:r>
            <w:r w:rsidR="00F24372">
              <w:rPr>
                <w:rFonts w:ascii="Arial" w:hAnsi="Arial" w:cs="Arial"/>
                <w:i/>
                <w:sz w:val="20"/>
                <w:szCs w:val="20"/>
              </w:rPr>
              <w:t>aczenie poznawcze i wychowawcze</w:t>
            </w:r>
            <w:r w:rsidRPr="007831D9">
              <w:rPr>
                <w:rFonts w:ascii="Arial" w:hAnsi="Arial" w:cs="Arial"/>
                <w:i/>
                <w:sz w:val="20"/>
                <w:szCs w:val="20"/>
              </w:rPr>
              <w:t>?/</w:t>
            </w:r>
          </w:p>
          <w:p w:rsidR="00DD3077" w:rsidRPr="007831D9" w:rsidRDefault="00DD3077" w:rsidP="00ED4090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831D9">
              <w:rPr>
                <w:rFonts w:ascii="Arial" w:hAnsi="Arial" w:cs="Arial"/>
                <w:i/>
                <w:sz w:val="20"/>
                <w:szCs w:val="20"/>
              </w:rPr>
              <w:t>Niepowodzenia w nauce szkolnej. Pojęcie niepowodzeń szkolnych. Rodzaje niepowodzeń w nauce szkolnej. Przyczyny niepowodzeń w nauce szkolnej. Sposoby przezwyciężania niepowodzeń w szkole i ich negatywnych skutków.</w:t>
            </w:r>
          </w:p>
          <w:p w:rsidR="00DD3077" w:rsidRPr="007831D9" w:rsidRDefault="00DD3077" w:rsidP="00ED409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31D9">
              <w:rPr>
                <w:rFonts w:ascii="Arial" w:hAnsi="Arial" w:cs="Arial"/>
                <w:i/>
                <w:sz w:val="20"/>
                <w:szCs w:val="20"/>
              </w:rPr>
              <w:t>Sprawdzanie i ocenianie wyników kształcenia. Istota i funkcje sprawdzania. Formy sprawdzania.  Metody sprawdzania. Testy  osiągnięć szkolnych – wymagania stawiane testom, rodzaje testów, rodzaje zadań testowych, zalety i wady testów.</w:t>
            </w:r>
          </w:p>
        </w:tc>
      </w:tr>
    </w:tbl>
    <w:p w:rsidR="00F24372" w:rsidRPr="00067480" w:rsidRDefault="00F24372" w:rsidP="00DD3077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2"/>
        <w:gridCol w:w="4553"/>
        <w:gridCol w:w="851"/>
        <w:gridCol w:w="1134"/>
        <w:gridCol w:w="1417"/>
        <w:gridCol w:w="993"/>
      </w:tblGrid>
      <w:tr w:rsidR="00F24372" w:rsidRPr="00067480" w:rsidTr="00E7290F">
        <w:trPr>
          <w:cantSplit/>
          <w:trHeight w:val="679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F24372" w:rsidRPr="002E674D" w:rsidTr="00E279DB">
              <w:trPr>
                <w:cantSplit/>
                <w:trHeight w:val="341"/>
              </w:trPr>
              <w:tc>
                <w:tcPr>
                  <w:tcW w:w="9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4372" w:rsidRPr="002E674D" w:rsidRDefault="00F24372" w:rsidP="00E279DB">
                  <w:pPr>
                    <w:numPr>
                      <w:ilvl w:val="1"/>
                      <w:numId w:val="1"/>
                    </w:numPr>
                    <w:ind w:left="720"/>
                    <w:rPr>
                      <w:rFonts w:ascii="Arial" w:hAnsi="Arial" w:cs="Arial"/>
                      <w:b/>
                      <w:color w:val="auto"/>
                      <w:sz w:val="20"/>
                      <w:szCs w:val="20"/>
                    </w:rPr>
                  </w:pPr>
                  <w:r w:rsidRPr="002E674D">
                    <w:rPr>
                      <w:rFonts w:ascii="Arial" w:hAnsi="Arial" w:cs="Arial"/>
                      <w:b/>
                      <w:color w:val="auto"/>
                      <w:sz w:val="20"/>
                      <w:szCs w:val="20"/>
                    </w:rPr>
                    <w:t>Przedmiotowe efekty kształcenia ( mała, średnia, duża liczba efektów)</w:t>
                  </w:r>
                </w:p>
              </w:tc>
            </w:tr>
          </w:tbl>
          <w:p w:rsidR="00F24372" w:rsidRDefault="00F24372"/>
        </w:tc>
      </w:tr>
      <w:tr w:rsidR="00DD3077" w:rsidRPr="00067480" w:rsidTr="00DD3077">
        <w:trPr>
          <w:cantSplit/>
          <w:trHeight w:val="679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3077" w:rsidRPr="00067480" w:rsidRDefault="00DD3077" w:rsidP="00ED4090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DD3077" w:rsidRPr="00067480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D3077" w:rsidRPr="00DD3077" w:rsidRDefault="00DD3077" w:rsidP="00ED4090">
            <w:pPr>
              <w:jc w:val="center"/>
              <w:rPr>
                <w:rFonts w:ascii="Arial" w:hAnsi="Arial" w:cs="Arial"/>
                <w:b/>
                <w:i/>
                <w:color w:val="FF0000"/>
                <w:sz w:val="10"/>
                <w:szCs w:val="10"/>
              </w:rPr>
            </w:pPr>
            <w:r w:rsidRPr="00DD3077">
              <w:rPr>
                <w:rFonts w:ascii="Arial" w:hAnsi="Arial" w:cs="Arial"/>
                <w:b/>
                <w:i/>
                <w:color w:val="FF0000"/>
                <w:sz w:val="10"/>
                <w:szCs w:val="10"/>
              </w:rPr>
              <w:t>Stopień nasycenia efektu kierunkowego</w:t>
            </w:r>
          </w:p>
          <w:p w:rsidR="00DD3077" w:rsidRPr="00067480" w:rsidRDefault="00DD3077" w:rsidP="00ED4090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D3077">
              <w:rPr>
                <w:rFonts w:ascii="Arial" w:hAnsi="Arial" w:cs="Arial"/>
                <w:b/>
                <w:i/>
                <w:color w:val="FF0000"/>
                <w:sz w:val="10"/>
                <w:szCs w:val="10"/>
              </w:rPr>
              <w:t>[+] [++] [+++]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 efektów kształcenia</w:t>
            </w:r>
          </w:p>
        </w:tc>
      </w:tr>
      <w:tr w:rsidR="00DD3077" w:rsidRPr="00067480" w:rsidTr="00DD3077">
        <w:trPr>
          <w:trHeight w:val="5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DD3077" w:rsidRPr="00F24372" w:rsidRDefault="00DD3077" w:rsidP="00ED4090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F24372">
              <w:rPr>
                <w:rFonts w:ascii="Arial" w:hAnsi="Arial" w:cs="Arial"/>
                <w:color w:val="auto"/>
                <w:sz w:val="16"/>
                <w:szCs w:val="16"/>
              </w:rPr>
              <w:t>Do kierunku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3077" w:rsidRPr="00F24372" w:rsidRDefault="00DD3077" w:rsidP="00ED4090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F24372">
              <w:rPr>
                <w:rFonts w:ascii="Arial" w:hAnsi="Arial" w:cs="Arial"/>
                <w:color w:val="auto"/>
                <w:sz w:val="16"/>
                <w:szCs w:val="16"/>
              </w:rPr>
              <w:t xml:space="preserve">do obszaru przygotowania do wykonywania zawodu nauczyciela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F24372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F24372">
              <w:rPr>
                <w:rFonts w:ascii="Arial" w:hAnsi="Arial" w:cs="Arial"/>
                <w:color w:val="auto"/>
                <w:sz w:val="16"/>
                <w:szCs w:val="16"/>
              </w:rPr>
              <w:t>do nauk medycznych, nauk o zdrowiu i nauk o kulturze fizycznej</w:t>
            </w:r>
          </w:p>
        </w:tc>
      </w:tr>
      <w:tr w:rsidR="00DD3077" w:rsidRPr="00067480" w:rsidTr="00DD3077">
        <w:trPr>
          <w:trHeight w:val="5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831D9"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wiedze z zakresu dydaktyki ogólnej i przedmiotowej. Zna i rozumie uwarunkowania i tendencje edukacyjne oraz teorie dotyczące wychowania, uczenia się i nauczania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D3077" w:rsidRPr="00067480" w:rsidRDefault="00DD3077" w:rsidP="00DD307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FF0000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831D9">
              <w:rPr>
                <w:rFonts w:ascii="Arial" w:hAnsi="Arial" w:cs="Arial"/>
                <w:color w:val="auto"/>
                <w:sz w:val="16"/>
                <w:szCs w:val="16"/>
              </w:rPr>
              <w:t>WF1P_W20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831D9">
              <w:rPr>
                <w:rFonts w:ascii="Arial" w:hAnsi="Arial" w:cs="Arial"/>
                <w:color w:val="auto"/>
                <w:sz w:val="16"/>
                <w:szCs w:val="16"/>
              </w:rPr>
              <w:t>1NAU_W02</w:t>
            </w:r>
          </w:p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831D9">
              <w:rPr>
                <w:rFonts w:ascii="Arial" w:hAnsi="Arial" w:cs="Arial"/>
                <w:color w:val="auto"/>
                <w:sz w:val="16"/>
                <w:szCs w:val="16"/>
              </w:rPr>
              <w:t>S1_W08</w:t>
            </w:r>
          </w:p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831D9">
              <w:rPr>
                <w:rFonts w:ascii="Arial" w:hAnsi="Arial" w:cs="Arial"/>
                <w:color w:val="auto"/>
                <w:sz w:val="16"/>
                <w:szCs w:val="16"/>
              </w:rPr>
              <w:t>S1_W09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831D9">
              <w:rPr>
                <w:rFonts w:ascii="Arial" w:hAnsi="Arial" w:cs="Arial"/>
                <w:color w:val="auto"/>
                <w:sz w:val="16"/>
                <w:szCs w:val="16"/>
              </w:rPr>
              <w:t>M1_W10</w:t>
            </w:r>
          </w:p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DD3077" w:rsidRPr="00067480" w:rsidTr="00DD3077">
        <w:trPr>
          <w:trHeight w:val="5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D3077" w:rsidRPr="00067480" w:rsidRDefault="00DD3077" w:rsidP="00DD307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DD3077" w:rsidRPr="00067480" w:rsidTr="00DD3077">
        <w:trPr>
          <w:trHeight w:val="5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831D9"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umiejętności pracy w grupie dla realizacji celów edukacyjnych i sportowych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D3077" w:rsidRPr="00067480" w:rsidRDefault="00DD3077" w:rsidP="00DD307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FF0000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831D9">
              <w:rPr>
                <w:rFonts w:ascii="Arial" w:hAnsi="Arial" w:cs="Arial"/>
                <w:color w:val="auto"/>
                <w:sz w:val="16"/>
                <w:szCs w:val="16"/>
              </w:rPr>
              <w:t>WF1P_U07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831D9">
              <w:rPr>
                <w:rFonts w:ascii="Arial" w:hAnsi="Arial" w:cs="Arial"/>
                <w:color w:val="auto"/>
                <w:sz w:val="16"/>
                <w:szCs w:val="16"/>
              </w:rPr>
              <w:t>1NAU_U03</w:t>
            </w:r>
          </w:p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831D9">
              <w:rPr>
                <w:rFonts w:ascii="Arial" w:hAnsi="Arial" w:cs="Arial"/>
                <w:color w:val="auto"/>
                <w:sz w:val="16"/>
                <w:szCs w:val="16"/>
              </w:rPr>
              <w:t>1NAU_U10</w:t>
            </w:r>
          </w:p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831D9">
              <w:rPr>
                <w:rFonts w:ascii="Arial" w:hAnsi="Arial" w:cs="Arial"/>
                <w:color w:val="auto"/>
                <w:sz w:val="16"/>
                <w:szCs w:val="16"/>
              </w:rPr>
              <w:t>1NAU_U18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831D9">
              <w:rPr>
                <w:rFonts w:ascii="Arial" w:hAnsi="Arial" w:cs="Arial"/>
                <w:color w:val="auto"/>
                <w:sz w:val="16"/>
                <w:szCs w:val="16"/>
              </w:rPr>
              <w:t>M1_U10</w:t>
            </w:r>
          </w:p>
        </w:tc>
      </w:tr>
      <w:tr w:rsidR="00DD3077" w:rsidRPr="00067480" w:rsidTr="00DD3077">
        <w:trPr>
          <w:trHeight w:val="5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831D9"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korzystać z nośników informacyjnych w celu uzupełniania i doskonalenia swojej wiedzy oraz przygotowania i gromadzenia dokumentacji w bazie danych w działalności  edukacyjnej i do własnego rozwoju zawodowego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D3077" w:rsidRPr="00067480" w:rsidRDefault="00DD3077" w:rsidP="00DD307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FF0000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831D9">
              <w:rPr>
                <w:rFonts w:ascii="Arial" w:hAnsi="Arial" w:cs="Arial"/>
                <w:color w:val="auto"/>
                <w:sz w:val="16"/>
                <w:szCs w:val="16"/>
              </w:rPr>
              <w:t>WF1P_U21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831D9">
              <w:rPr>
                <w:rFonts w:ascii="Arial" w:hAnsi="Arial" w:cs="Arial"/>
                <w:color w:val="auto"/>
                <w:sz w:val="16"/>
                <w:szCs w:val="16"/>
              </w:rPr>
              <w:t xml:space="preserve">1NAU_U23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DD3077" w:rsidRPr="00067480" w:rsidTr="00DD3077">
        <w:trPr>
          <w:trHeight w:val="23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D3077" w:rsidRPr="00067480" w:rsidRDefault="00DD3077" w:rsidP="00DD307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DD3077" w:rsidRPr="00067480" w:rsidTr="00DD3077">
        <w:trPr>
          <w:trHeight w:val="57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831D9">
              <w:rPr>
                <w:rFonts w:ascii="Arial" w:hAnsi="Arial" w:cs="Arial"/>
                <w:i/>
                <w:color w:val="auto"/>
                <w:sz w:val="20"/>
                <w:szCs w:val="20"/>
              </w:rPr>
              <w:t>Okazuje szacunek i troskę wobec uczestników zajęć, ujawnia wrażliwość etyczną, otwartość, postawy prospołeczne i odpowiedzialność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D3077" w:rsidRPr="00067480" w:rsidRDefault="00DD3077" w:rsidP="00DD307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FF0000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831D9">
              <w:rPr>
                <w:rFonts w:ascii="Arial" w:hAnsi="Arial" w:cs="Arial"/>
                <w:color w:val="auto"/>
                <w:sz w:val="16"/>
                <w:szCs w:val="16"/>
              </w:rPr>
              <w:t>WF1P-K01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831D9">
              <w:rPr>
                <w:rFonts w:ascii="Arial" w:hAnsi="Arial" w:cs="Arial"/>
                <w:color w:val="auto"/>
                <w:sz w:val="16"/>
                <w:szCs w:val="16"/>
              </w:rPr>
              <w:t>1NAU_K01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831D9">
              <w:rPr>
                <w:rFonts w:ascii="Arial" w:hAnsi="Arial" w:cs="Arial"/>
                <w:color w:val="auto"/>
                <w:sz w:val="16"/>
                <w:szCs w:val="16"/>
              </w:rPr>
              <w:t>M1_K03</w:t>
            </w:r>
          </w:p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831D9">
              <w:rPr>
                <w:rFonts w:ascii="Arial" w:hAnsi="Arial" w:cs="Arial"/>
                <w:color w:val="auto"/>
                <w:sz w:val="16"/>
                <w:szCs w:val="16"/>
              </w:rPr>
              <w:t>M1_K08</w:t>
            </w:r>
          </w:p>
        </w:tc>
      </w:tr>
    </w:tbl>
    <w:p w:rsidR="00DD3077" w:rsidRPr="00067480" w:rsidRDefault="00DD3077" w:rsidP="00DD3077">
      <w:pPr>
        <w:rPr>
          <w:rFonts w:ascii="Arial" w:hAnsi="Arial" w:cs="Arial"/>
          <w:color w:val="auto"/>
          <w:sz w:val="20"/>
          <w:szCs w:val="20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1763"/>
        <w:gridCol w:w="1933"/>
        <w:gridCol w:w="1933"/>
        <w:gridCol w:w="1933"/>
        <w:gridCol w:w="1654"/>
      </w:tblGrid>
      <w:tr w:rsidR="00DD3077" w:rsidRPr="00067480" w:rsidTr="00F24372">
        <w:trPr>
          <w:trHeight w:val="192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F24372" w:rsidRDefault="00DD3077" w:rsidP="00F24372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DD3077" w:rsidRPr="00067480" w:rsidTr="00ED4090">
        <w:trPr>
          <w:trHeight w:val="26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DD3077" w:rsidRPr="00067480" w:rsidTr="00ED4090">
        <w:trPr>
          <w:trHeight w:val="421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w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WF1P_W20; WF1P_U07 – WF1P_U21; WF1P_K01</w:t>
            </w:r>
          </w:p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Uzyskanie przez studenta z pisemnego sprawdzianu ,</w:t>
            </w:r>
          </w:p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weryfikującego osiągnięte przez studenta podczas wykładu efekty w zakresie wiedzy,  rezultatu na 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oziomie od 51% do 60%  punktów.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WF1P_W20; WF1P_U07 – WF1P_U21; WF1P_K01</w:t>
            </w:r>
          </w:p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Uzyskanie przez studenta z pisemnego sprawdzianu ,</w:t>
            </w:r>
          </w:p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weryfikującego osiągnięte przez studenta podczas wykładu efekty w zakresie wiedzy,  rezultatu na poziomie od 51% do 60%  punktów.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WF1P_W20; WF1P_U07 – WF1P_U21; WF1P_K01</w:t>
            </w:r>
          </w:p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Uzyskanie przez studenta z pisemnego sprawdzianu ,</w:t>
            </w:r>
          </w:p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weryfikującego osiągnięte przez studenta podczas wykładu efekty w zakresie wiedzy,  rezultatu na poziomie od 71% do 8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0%  punktów.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WF1P_W20; WF1P_U07 – WF1P_U21; WF1P_K01</w:t>
            </w:r>
          </w:p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Uzyskanie przez studenta z pisemnego sprawdzianu ,</w:t>
            </w:r>
          </w:p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weryfikującego osiągnięte przez studenta podczas wykładu efekty w zakresie wiedzy,  rezultatu na poziomie od 81% do 9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0%  punktów.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WF1P_W20; WF1P_U07 – WF1P_U21; WF1P_K01</w:t>
            </w:r>
          </w:p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Uzyskanie przez studenta z pisemnego sprawdzianu ,</w:t>
            </w:r>
          </w:p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weryfikującego osiągnięte przez studenta podczas wykładu efekty w zakresie wiedzy,  rezultatu na poziomie od 91% do 10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0%  punktów.</w:t>
            </w:r>
          </w:p>
        </w:tc>
      </w:tr>
      <w:tr w:rsidR="00DD3077" w:rsidRPr="00067480" w:rsidTr="00DD3077">
        <w:trPr>
          <w:trHeight w:val="56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k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WF1P_W20; WF1P_U07 – WF1P_U21; WF1P_K01</w:t>
            </w:r>
          </w:p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 xml:space="preserve">Obecność na co najmniej  18 godzinach konwersatorium; </w:t>
            </w: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zaliczenie kolokwium w formie pisemnego sprawdzianu weryfikującego uzyskane przez studenta efekty i osiągnięcie rezultatu na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poziomie od 51% do 60% punktów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WF1P_W20; WF1P_U07 – WF1P_U21; WF1P_K01</w:t>
            </w:r>
          </w:p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 xml:space="preserve">Obecność na co najmniej  18 godzinach konwersatorium; </w:t>
            </w: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zaliczenie kolokwium w formie pisemnego sprawdzianu weryfikującego uzyskane przez studenta efekty i osiągnięcie rezultatu na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poziomie od 61% do 70% punktów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 WF1P_W20; WF1P_U07</w:t>
            </w:r>
          </w:p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>WF1P_U21; WF1P_K01</w:t>
            </w:r>
          </w:p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 xml:space="preserve">Obecność na co najmniej  18 godzinach konwersatorium; </w:t>
            </w: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zaliczenie kolokwium w formie pisemnego sprawdzianu weryfikującego uzyskane przez studenta efekty i osiągnięcie rezultatu na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poziomie od 71% do 80% punktów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WF1P_W20; WF1P_U07 – WF1P_U21; WF1P_K01</w:t>
            </w:r>
          </w:p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 xml:space="preserve">Obecność na co najmniej  18 godzinach konwersatorium; </w:t>
            </w: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zaliczenie kolokwium w formie pisemnego sprawdzianu weryfikującego uzyskane przez studenta efekty i osiągnięcie rezultatu na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poziomie od 81% do 90% punktów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WF1P_W20; WF1P_U07 – WF1P_U21; WF1P_K01</w:t>
            </w:r>
          </w:p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DD3077" w:rsidRPr="007831D9" w:rsidRDefault="00DD3077" w:rsidP="00ED4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t xml:space="preserve">Obecność na co najmniej  18 godzinach konwersatorium; </w:t>
            </w:r>
            <w:r w:rsidRPr="0006748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zaliczenie kolokwium w formie pisemnego sprawdzianu weryfikującego uzyskane przez studenta efekty i osiągnięcie rezultatu na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poziomie od 91% do 100% punktów</w:t>
            </w:r>
          </w:p>
        </w:tc>
      </w:tr>
    </w:tbl>
    <w:p w:rsidR="00DD3077" w:rsidRPr="00067480" w:rsidRDefault="00DD3077" w:rsidP="00DD3077">
      <w:pPr>
        <w:rPr>
          <w:rFonts w:ascii="Arial" w:hAnsi="Arial" w:cs="Arial"/>
          <w:color w:val="auto"/>
          <w:sz w:val="20"/>
          <w:szCs w:val="20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029"/>
        <w:gridCol w:w="992"/>
        <w:gridCol w:w="1276"/>
        <w:gridCol w:w="1134"/>
        <w:gridCol w:w="1559"/>
        <w:gridCol w:w="1134"/>
        <w:gridCol w:w="1276"/>
      </w:tblGrid>
      <w:tr w:rsidR="00DD3077" w:rsidRPr="00067480" w:rsidTr="00ED4090"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DD3077">
            <w:pPr>
              <w:numPr>
                <w:ilvl w:val="1"/>
                <w:numId w:val="1"/>
              </w:numPr>
              <w:tabs>
                <w:tab w:val="left" w:pos="851"/>
              </w:tabs>
              <w:ind w:left="72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  <w:p w:rsidR="00DD3077" w:rsidRPr="00067480" w:rsidRDefault="00DD3077" w:rsidP="00ED4090">
            <w:pPr>
              <w:tabs>
                <w:tab w:val="left" w:pos="851"/>
              </w:tabs>
              <w:ind w:left="680"/>
              <w:jc w:val="both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DD3077" w:rsidRPr="00067480" w:rsidTr="00ED4090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7831D9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7831D9">
              <w:rPr>
                <w:rFonts w:ascii="Arial" w:hAnsi="Arial" w:cs="Arial"/>
                <w:b/>
                <w:color w:val="auto"/>
                <w:sz w:val="18"/>
                <w:szCs w:val="18"/>
              </w:rPr>
              <w:t>Egzamin ustny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7831D9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7831D9">
              <w:rPr>
                <w:rFonts w:ascii="Arial" w:hAnsi="Arial" w:cs="Arial"/>
                <w:b/>
                <w:color w:val="auto"/>
                <w:sz w:val="18"/>
                <w:szCs w:val="18"/>
              </w:rPr>
              <w:t>Egzamin pisemny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7831D9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7831D9">
              <w:rPr>
                <w:rFonts w:ascii="Arial" w:hAnsi="Arial" w:cs="Arial"/>
                <w:b/>
                <w:color w:val="auto"/>
                <w:sz w:val="18"/>
                <w:szCs w:val="18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7831D9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7831D9">
              <w:rPr>
                <w:rFonts w:ascii="Arial" w:hAnsi="Arial" w:cs="Arial"/>
                <w:b/>
                <w:color w:val="auto"/>
                <w:sz w:val="18"/>
                <w:szCs w:val="18"/>
              </w:rPr>
              <w:t>Kolokwium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7831D9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7831D9">
              <w:rPr>
                <w:rFonts w:ascii="Arial" w:hAnsi="Arial" w:cs="Arial"/>
                <w:b/>
                <w:color w:val="auto"/>
                <w:sz w:val="18"/>
                <w:szCs w:val="18"/>
              </w:rPr>
              <w:t>Zadania domowe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7831D9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7831D9">
              <w:rPr>
                <w:rFonts w:ascii="Arial" w:hAnsi="Arial" w:cs="Arial"/>
                <w:b/>
                <w:color w:val="auto"/>
                <w:sz w:val="18"/>
                <w:szCs w:val="18"/>
              </w:rPr>
              <w:t>Referat Sprawozdania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7831D9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7831D9">
              <w:rPr>
                <w:rFonts w:ascii="Arial" w:hAnsi="Arial" w:cs="Arial"/>
                <w:b/>
                <w:color w:val="auto"/>
                <w:sz w:val="18"/>
                <w:szCs w:val="18"/>
              </w:rPr>
              <w:t>Dyskusje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7831D9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7831D9">
              <w:rPr>
                <w:rFonts w:ascii="Arial" w:hAnsi="Arial" w:cs="Arial"/>
                <w:b/>
                <w:color w:val="auto"/>
                <w:sz w:val="18"/>
                <w:szCs w:val="18"/>
              </w:rPr>
              <w:t>Inne</w:t>
            </w:r>
          </w:p>
          <w:p w:rsidR="00DD3077" w:rsidRPr="007831D9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7831D9">
              <w:rPr>
                <w:rFonts w:ascii="Arial" w:hAnsi="Arial" w:cs="Arial"/>
                <w:b/>
                <w:color w:val="auto"/>
                <w:sz w:val="18"/>
                <w:szCs w:val="18"/>
              </w:rPr>
              <w:t>Obserwacje studenta</w:t>
            </w:r>
          </w:p>
        </w:tc>
      </w:tr>
      <w:tr w:rsidR="00DD3077" w:rsidRPr="00067480" w:rsidTr="00ED4090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X(w), X(</w:t>
            </w:r>
            <w:proofErr w:type="spellStart"/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konw</w:t>
            </w:r>
            <w:proofErr w:type="spellEnd"/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X (</w:t>
            </w:r>
            <w:proofErr w:type="spellStart"/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konw</w:t>
            </w:r>
            <w:proofErr w:type="spellEnd"/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        </w:t>
            </w:r>
          </w:p>
        </w:tc>
      </w:tr>
    </w:tbl>
    <w:p w:rsidR="00DD3077" w:rsidRDefault="00DD3077" w:rsidP="00DD3077">
      <w:pPr>
        <w:rPr>
          <w:rFonts w:ascii="Arial" w:hAnsi="Arial" w:cs="Arial"/>
          <w:color w:val="auto"/>
          <w:sz w:val="20"/>
          <w:szCs w:val="20"/>
        </w:rPr>
      </w:pPr>
    </w:p>
    <w:p w:rsidR="00DD3077" w:rsidRPr="00067480" w:rsidRDefault="00DD3077" w:rsidP="00DD3077">
      <w:pPr>
        <w:rPr>
          <w:rFonts w:ascii="Arial" w:hAnsi="Arial" w:cs="Arial"/>
          <w:color w:val="auto"/>
          <w:sz w:val="20"/>
          <w:szCs w:val="20"/>
        </w:rPr>
      </w:pPr>
    </w:p>
    <w:p w:rsidR="00DD3077" w:rsidRPr="00067480" w:rsidRDefault="00DD3077" w:rsidP="00DD307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 w:rsidRPr="00067480"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p w:rsidR="00DD3077" w:rsidRPr="00067480" w:rsidRDefault="00DD3077" w:rsidP="00DD3077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7"/>
        <w:gridCol w:w="1519"/>
        <w:gridCol w:w="1696"/>
      </w:tblGrid>
      <w:tr w:rsidR="00DD3077" w:rsidRPr="00067480" w:rsidTr="00ED4090">
        <w:trPr>
          <w:cantSplit/>
        </w:trPr>
        <w:tc>
          <w:tcPr>
            <w:tcW w:w="6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DD3077" w:rsidRPr="00067480" w:rsidTr="00ED409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Studia</w:t>
            </w:r>
          </w:p>
          <w:p w:rsidR="00DD3077" w:rsidRPr="00067480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Studia</w:t>
            </w:r>
          </w:p>
          <w:p w:rsidR="00DD3077" w:rsidRPr="00067480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DD3077" w:rsidRPr="00067480" w:rsidTr="00ED4090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3077" w:rsidRPr="007831D9" w:rsidRDefault="00DD3077" w:rsidP="00ED409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7831D9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3077" w:rsidRPr="007831D9" w:rsidRDefault="00DD3077" w:rsidP="00ED409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7831D9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30</w:t>
            </w:r>
          </w:p>
        </w:tc>
      </w:tr>
      <w:tr w:rsidR="00DD3077" w:rsidRPr="00067480" w:rsidTr="00ED4090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10</w:t>
            </w:r>
          </w:p>
        </w:tc>
      </w:tr>
      <w:tr w:rsidR="00DD3077" w:rsidRPr="00067480" w:rsidTr="00ED4090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Udział w ćwiczeniach, konwersatoriach, laboratoriach... itd.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20</w:t>
            </w:r>
          </w:p>
        </w:tc>
      </w:tr>
      <w:tr w:rsidR="00DD3077" w:rsidRPr="00067480" w:rsidTr="00ED4090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Udział w konsultacjach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DD3077" w:rsidRPr="00067480" w:rsidTr="00ED4090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Udział w egzaminie/kolokwium zaliczeniowym itp.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DD3077" w:rsidRPr="00067480" w:rsidTr="00ED4090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Inne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DD3077" w:rsidRPr="00067480" w:rsidTr="00ED4090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3077" w:rsidRPr="007831D9" w:rsidRDefault="00DD3077" w:rsidP="00ED409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7831D9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3077" w:rsidRPr="007831D9" w:rsidRDefault="00DD3077" w:rsidP="00ED409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7831D9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20</w:t>
            </w:r>
          </w:p>
        </w:tc>
      </w:tr>
      <w:tr w:rsidR="00DD3077" w:rsidRPr="00067480" w:rsidTr="00ED4090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5</w:t>
            </w:r>
          </w:p>
        </w:tc>
      </w:tr>
      <w:tr w:rsidR="00DD3077" w:rsidRPr="00067480" w:rsidTr="00ED4090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5</w:t>
            </w:r>
          </w:p>
        </w:tc>
      </w:tr>
      <w:tr w:rsidR="00DD3077" w:rsidRPr="00067480" w:rsidTr="00ED4090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Przygotowanie do egzaminu/kolokwium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10</w:t>
            </w:r>
          </w:p>
        </w:tc>
      </w:tr>
      <w:tr w:rsidR="00DD3077" w:rsidRPr="00067480" w:rsidTr="00ED4090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DD3077" w:rsidRPr="00067480" w:rsidTr="00ED4090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Opracowanie prezentacji multimedialnej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DD3077" w:rsidRPr="00067480" w:rsidTr="00ED4090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Przygotowanie hasła do </w:t>
            </w:r>
            <w:proofErr w:type="spellStart"/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wikipedii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DD3077" w:rsidRPr="00067480" w:rsidTr="00ED4090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i/>
                <w:color w:val="auto"/>
                <w:sz w:val="20"/>
                <w:szCs w:val="20"/>
              </w:rPr>
              <w:t>Inne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77" w:rsidRPr="00067480" w:rsidRDefault="00DD3077" w:rsidP="00ED4090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DD3077" w:rsidRPr="00067480" w:rsidTr="00ED4090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3077" w:rsidRPr="007831D9" w:rsidRDefault="00DD3077" w:rsidP="00ED409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7831D9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3077" w:rsidRPr="007831D9" w:rsidRDefault="00DD3077" w:rsidP="00ED4090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7831D9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DD3077" w:rsidRPr="00067480" w:rsidTr="00ED4090"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3077" w:rsidRPr="00067480" w:rsidRDefault="00DD3077" w:rsidP="00ED409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67480"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3077" w:rsidRPr="007831D9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831D9"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D3077" w:rsidRPr="007831D9" w:rsidRDefault="00DD3077" w:rsidP="00ED4090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831D9">
              <w:rPr>
                <w:rFonts w:ascii="Arial" w:hAnsi="Arial" w:cs="Arial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DD3077" w:rsidRPr="00067480" w:rsidRDefault="00DD3077" w:rsidP="00DD307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color w:val="FF0000"/>
          <w:sz w:val="20"/>
          <w:szCs w:val="20"/>
        </w:rPr>
      </w:pPr>
    </w:p>
    <w:p w:rsidR="00DD3077" w:rsidRPr="00067480" w:rsidRDefault="00DD3077" w:rsidP="00DD307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color w:val="FF0000"/>
          <w:sz w:val="20"/>
          <w:szCs w:val="20"/>
        </w:rPr>
      </w:pPr>
    </w:p>
    <w:p w:rsidR="00DD3077" w:rsidRPr="007831D9" w:rsidRDefault="00DD3077" w:rsidP="00DD307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20"/>
          <w:szCs w:val="20"/>
        </w:rPr>
      </w:pPr>
      <w:r w:rsidRPr="007831D9">
        <w:rPr>
          <w:rFonts w:ascii="Arial" w:hAnsi="Arial" w:cs="Arial"/>
          <w:b/>
          <w:i/>
          <w:sz w:val="20"/>
          <w:szCs w:val="20"/>
        </w:rPr>
        <w:t>Przyjmuję do realizacji</w:t>
      </w:r>
      <w:r w:rsidRPr="007831D9">
        <w:rPr>
          <w:rFonts w:ascii="Arial" w:hAnsi="Arial" w:cs="Arial"/>
          <w:i/>
          <w:sz w:val="20"/>
          <w:szCs w:val="20"/>
        </w:rPr>
        <w:t xml:space="preserve">    (data i podpisy osób prowadzących przedmiot w danym roku akademickim)</w:t>
      </w:r>
    </w:p>
    <w:p w:rsidR="00DD3077" w:rsidRPr="007831D9" w:rsidRDefault="00DD3077" w:rsidP="00DD307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20"/>
          <w:szCs w:val="20"/>
        </w:rPr>
      </w:pPr>
    </w:p>
    <w:p w:rsidR="00DD3077" w:rsidRPr="007831D9" w:rsidRDefault="00DD3077" w:rsidP="00DD307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20"/>
          <w:szCs w:val="20"/>
        </w:rPr>
      </w:pPr>
      <w:r w:rsidRPr="007831D9">
        <w:rPr>
          <w:rFonts w:ascii="Arial" w:hAnsi="Arial" w:cs="Arial"/>
          <w:i/>
          <w:sz w:val="20"/>
          <w:szCs w:val="20"/>
        </w:rPr>
        <w:tab/>
      </w:r>
      <w:r w:rsidRPr="007831D9">
        <w:rPr>
          <w:rFonts w:ascii="Arial" w:hAnsi="Arial" w:cs="Arial"/>
          <w:i/>
          <w:sz w:val="20"/>
          <w:szCs w:val="20"/>
        </w:rPr>
        <w:tab/>
      </w:r>
      <w:r w:rsidRPr="007831D9">
        <w:rPr>
          <w:rFonts w:ascii="Arial" w:hAnsi="Arial" w:cs="Arial"/>
          <w:i/>
          <w:sz w:val="20"/>
          <w:szCs w:val="20"/>
        </w:rPr>
        <w:tab/>
      </w:r>
      <w:r w:rsidRPr="007831D9">
        <w:rPr>
          <w:rFonts w:ascii="Arial" w:hAnsi="Arial" w:cs="Arial"/>
          <w:i/>
          <w:sz w:val="20"/>
          <w:szCs w:val="20"/>
        </w:rPr>
        <w:tab/>
        <w:t>.....................................................................................................................................</w:t>
      </w:r>
    </w:p>
    <w:p w:rsidR="00DD3077" w:rsidRPr="007831D9" w:rsidRDefault="00DD3077" w:rsidP="00DD3077">
      <w:pPr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DD3077" w:rsidRPr="00067480" w:rsidRDefault="00DD3077" w:rsidP="00DD3077">
      <w:pPr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DD3077" w:rsidRPr="00067480" w:rsidRDefault="00DD3077" w:rsidP="00DD3077">
      <w:pPr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C810C8" w:rsidRDefault="00C810C8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3119C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4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077"/>
    <w:rsid w:val="00C810C8"/>
    <w:rsid w:val="00DD3077"/>
    <w:rsid w:val="00F134FF"/>
    <w:rsid w:val="00F24372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3077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DD307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DD3077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3077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DD307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DD3077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1595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1</cp:revision>
  <dcterms:created xsi:type="dcterms:W3CDTF">2016-10-26T12:58:00Z</dcterms:created>
  <dcterms:modified xsi:type="dcterms:W3CDTF">2016-10-26T13:34:00Z</dcterms:modified>
</cp:coreProperties>
</file>