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C2" w:rsidRDefault="00E34BC2" w:rsidP="00E34BC2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E34BC2" w:rsidRPr="00652031" w:rsidRDefault="00E34BC2" w:rsidP="00E34BC2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</w:t>
      </w:r>
      <w:r w:rsidR="0055224D">
        <w:rPr>
          <w:rFonts w:ascii="Arial" w:hAnsi="Arial" w:cs="Arial"/>
          <w:b/>
          <w:color w:val="auto"/>
        </w:rPr>
        <w:t>6/2017</w:t>
      </w:r>
    </w:p>
    <w:p w:rsidR="00E34BC2" w:rsidRDefault="00E34BC2" w:rsidP="00E34BC2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1263"/>
        <w:gridCol w:w="5862"/>
      </w:tblGrid>
      <w:tr w:rsidR="00E34BC2" w:rsidTr="00A06DB3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34BC2" w:rsidRDefault="00E25571" w:rsidP="00A06DB3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</w:t>
            </w:r>
            <w:r w:rsidR="00E34BC2">
              <w:rPr>
                <w:rFonts w:ascii="Arial" w:hAnsi="Arial" w:cs="Arial"/>
                <w:i/>
                <w:color w:val="auto"/>
                <w:sz w:val="20"/>
                <w:szCs w:val="20"/>
              </w:rPr>
              <w:t>-7WF-DII6</w:t>
            </w:r>
            <w:r w:rsidR="00E34BC2" w:rsidRPr="005346B6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 w:rsidR="00E34BC2">
              <w:rPr>
                <w:rFonts w:ascii="Arial" w:hAnsi="Arial" w:cs="Arial"/>
                <w:i/>
                <w:color w:val="auto"/>
                <w:sz w:val="20"/>
                <w:szCs w:val="20"/>
              </w:rPr>
              <w:t>FPOB</w:t>
            </w:r>
          </w:p>
        </w:tc>
      </w:tr>
      <w:tr w:rsidR="00E34BC2" w:rsidRPr="005D03A9" w:rsidTr="00A06DB3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Fizjologiczne podstawy odnowy biologicznej</w:t>
            </w:r>
          </w:p>
          <w:p w:rsidR="00E34BC2" w:rsidRPr="005D03A9" w:rsidRDefault="00E34BC2" w:rsidP="00A06DB3">
            <w:pPr>
              <w:pStyle w:val="Nagwek9"/>
              <w:spacing w:line="240" w:lineRule="auto"/>
              <w:rPr>
                <w:szCs w:val="16"/>
                <w:lang w:val="pl-PL" w:eastAsia="pl-PL"/>
              </w:rPr>
            </w:pPr>
            <w:proofErr w:type="spellStart"/>
            <w:r w:rsidRPr="005D03A9">
              <w:rPr>
                <w:szCs w:val="16"/>
                <w:lang w:val="pl-PL" w:eastAsia="pl-PL"/>
              </w:rPr>
              <w:t>Wellnessphysiologicalbasis</w:t>
            </w:r>
            <w:proofErr w:type="spellEnd"/>
          </w:p>
        </w:tc>
      </w:tr>
      <w:tr w:rsidR="00E34BC2" w:rsidTr="00A06DB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Pr="005D03A9" w:rsidRDefault="00E34BC2" w:rsidP="00A06DB3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E34BC2" w:rsidRDefault="00E34BC2" w:rsidP="00E34BC2">
      <w:pPr>
        <w:rPr>
          <w:rFonts w:ascii="Arial" w:hAnsi="Arial" w:cs="Arial"/>
          <w:b/>
          <w:color w:val="auto"/>
          <w:sz w:val="20"/>
        </w:rPr>
      </w:pPr>
    </w:p>
    <w:p w:rsidR="00E34BC2" w:rsidRDefault="00E34BC2" w:rsidP="00E34BC2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E34BC2" w:rsidTr="001E4FD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1E4FDD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E34BC2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E34BC2" w:rsidTr="001E4FD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 / studia niestacjonarne</w:t>
            </w:r>
          </w:p>
        </w:tc>
      </w:tr>
      <w:tr w:rsidR="00E34BC2" w:rsidTr="001E4FD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E34BC2" w:rsidTr="001E4FD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E34BC2" w:rsidTr="001E4FD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E34BC2" w:rsidTr="001E4FD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E34BC2" w:rsidTr="001E4FD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Mgr Magdalena Lipińska-Stańczak</w:t>
            </w:r>
            <w:r w:rsidR="001E4FDD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mgr Andrzej </w:t>
            </w:r>
            <w:proofErr w:type="spellStart"/>
            <w:r w:rsidR="001E4FDD">
              <w:rPr>
                <w:rFonts w:ascii="Arial" w:hAnsi="Arial" w:cs="Arial"/>
                <w:i/>
                <w:color w:val="auto"/>
                <w:sz w:val="18"/>
                <w:szCs w:val="18"/>
              </w:rPr>
              <w:t>Sulak</w:t>
            </w:r>
            <w:proofErr w:type="spellEnd"/>
          </w:p>
        </w:tc>
      </w:tr>
      <w:tr w:rsidR="00E34BC2" w:rsidTr="001E4FD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1E4FD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</w:t>
            </w:r>
            <w:r w:rsidR="001E4FDD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Andrzej </w:t>
            </w:r>
            <w:proofErr w:type="spellStart"/>
            <w:r w:rsidR="001E4FDD">
              <w:rPr>
                <w:rFonts w:ascii="Arial" w:hAnsi="Arial" w:cs="Arial"/>
                <w:i/>
                <w:color w:val="auto"/>
                <w:sz w:val="18"/>
                <w:szCs w:val="18"/>
              </w:rPr>
              <w:t>Sulak</w:t>
            </w:r>
            <w:proofErr w:type="spellEnd"/>
          </w:p>
        </w:tc>
      </w:tr>
      <w:tr w:rsidR="00E34BC2" w:rsidTr="001E4FDD">
        <w:trPr>
          <w:trHeight w:val="2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Pr="0055224D" w:rsidRDefault="00E34BC2" w:rsidP="001E4FD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224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Pr="0055224D" w:rsidRDefault="001E4FDD" w:rsidP="001E4FD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55224D">
              <w:rPr>
                <w:rFonts w:ascii="Arial" w:hAnsi="Arial" w:cs="Arial"/>
                <w:i/>
                <w:color w:val="auto"/>
                <w:sz w:val="18"/>
                <w:szCs w:val="18"/>
              </w:rPr>
              <w:t>sulak101@wp.pl</w:t>
            </w:r>
          </w:p>
        </w:tc>
      </w:tr>
    </w:tbl>
    <w:p w:rsidR="00E34BC2" w:rsidRDefault="00E34BC2" w:rsidP="00E34BC2">
      <w:pPr>
        <w:rPr>
          <w:rFonts w:ascii="Arial" w:hAnsi="Arial" w:cs="Arial"/>
          <w:b/>
          <w:color w:val="auto"/>
          <w:sz w:val="16"/>
          <w:szCs w:val="20"/>
        </w:rPr>
      </w:pPr>
    </w:p>
    <w:p w:rsidR="00E34BC2" w:rsidRDefault="00E34BC2" w:rsidP="00E34BC2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E34BC2" w:rsidTr="001E4FD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</w:t>
            </w:r>
            <w:r w:rsidR="00E25571">
              <w:rPr>
                <w:rFonts w:ascii="Arial" w:hAnsi="Arial" w:cs="Arial"/>
                <w:i/>
                <w:color w:val="auto"/>
                <w:sz w:val="18"/>
                <w:szCs w:val="18"/>
              </w:rPr>
              <w:t>II</w:t>
            </w:r>
            <w:bookmarkStart w:id="0" w:name="_GoBack"/>
            <w:bookmarkEnd w:id="0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-Odnowa Biologiczna</w:t>
            </w:r>
          </w:p>
        </w:tc>
      </w:tr>
      <w:tr w:rsidR="00E34BC2" w:rsidTr="001E4FD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fakultatywny</w:t>
            </w:r>
          </w:p>
        </w:tc>
      </w:tr>
      <w:tr w:rsidR="00E34BC2" w:rsidTr="001E4FD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E34BC2" w:rsidTr="001E4FDD">
        <w:trPr>
          <w:trHeight w:val="26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1E4FD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2.4. Semestry, na </w:t>
            </w:r>
            <w:r w:rsidR="001E4FD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których realizowany jest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1E4FD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IV</w:t>
            </w:r>
          </w:p>
        </w:tc>
      </w:tr>
      <w:tr w:rsidR="00E34BC2" w:rsidTr="001E4FDD">
        <w:trPr>
          <w:trHeight w:val="5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Wiedza z zakresu fizjologii człowieka, ze szczególnym uwzględnieniem fizjologii pracy i wypoczynku, teorii treningu, psychologii w sporcie i rekreacji oraz masażu klasycznego i innych rodzajów masażu.</w:t>
            </w:r>
          </w:p>
        </w:tc>
      </w:tr>
    </w:tbl>
    <w:p w:rsidR="00E34BC2" w:rsidRDefault="00E34BC2" w:rsidP="00E34BC2">
      <w:pPr>
        <w:rPr>
          <w:rFonts w:ascii="Arial" w:hAnsi="Arial" w:cs="Arial"/>
          <w:b/>
          <w:color w:val="auto"/>
          <w:sz w:val="16"/>
          <w:szCs w:val="20"/>
        </w:rPr>
      </w:pPr>
    </w:p>
    <w:p w:rsidR="00E34BC2" w:rsidRDefault="00E34BC2" w:rsidP="00E34BC2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E34BC2" w:rsidTr="00A06DB3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E34BC2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6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42"/>
              <w:gridCol w:w="916"/>
              <w:gridCol w:w="1056"/>
              <w:gridCol w:w="1417"/>
              <w:gridCol w:w="1560"/>
            </w:tblGrid>
            <w:tr w:rsidR="00E34BC2" w:rsidTr="00A06DB3">
              <w:trPr>
                <w:trHeight w:val="759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E34BC2" w:rsidRDefault="00E34BC2" w:rsidP="00A06DB3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E34BC2" w:rsidRDefault="00E34BC2" w:rsidP="00A06DB3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E34BC2" w:rsidRDefault="00E34BC2" w:rsidP="00A06DB3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34BC2" w:rsidRDefault="00E34BC2" w:rsidP="00A06DB3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E34BC2" w:rsidRDefault="00E34BC2" w:rsidP="00A06DB3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E34BC2" w:rsidTr="00A06DB3">
              <w:trPr>
                <w:trHeight w:val="513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4BC2" w:rsidRDefault="00E34BC2" w:rsidP="00A06DB3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E34BC2" w:rsidRDefault="00E34BC2" w:rsidP="00A06DB3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4BC2" w:rsidRDefault="00E34BC2" w:rsidP="00A06DB3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4BC2" w:rsidRDefault="00E34BC2" w:rsidP="00A06DB3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4BC2" w:rsidRDefault="00E34BC2" w:rsidP="00A06DB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E34BC2" w:rsidRDefault="00E34BC2" w:rsidP="00A06DB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4BC2" w:rsidRDefault="00E34BC2" w:rsidP="00A06DB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E34BC2" w:rsidRDefault="00E34BC2" w:rsidP="00A06DB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E34BC2" w:rsidTr="00A06DB3">
              <w:trPr>
                <w:trHeight w:val="513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34BC2" w:rsidRDefault="00E34BC2" w:rsidP="00A06DB3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34BC2" w:rsidRDefault="00E34BC2" w:rsidP="00A06DB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05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34BC2" w:rsidRDefault="00E34BC2" w:rsidP="00A06DB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4BC2" w:rsidRDefault="00E34BC2" w:rsidP="00A06DB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E34BC2" w:rsidRDefault="00E34BC2" w:rsidP="00A06DB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E34BC2" w:rsidRDefault="00E34BC2" w:rsidP="00A06DB3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4BC2" w:rsidRDefault="00E34BC2" w:rsidP="00A06DB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E34BC2" w:rsidRDefault="00E34BC2" w:rsidP="00A06DB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E34BC2" w:rsidRDefault="00E34BC2" w:rsidP="00A06DB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34BC2" w:rsidTr="00A06DB3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E34BC2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tabs>
                <w:tab w:val="left" w:pos="0"/>
              </w:tabs>
              <w:ind w:right="40" w:hanging="34"/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  <w:t>Zajęcia tradycyjne w pomieszczeniu dydaktycznym UJK</w:t>
            </w:r>
          </w:p>
        </w:tc>
      </w:tr>
      <w:tr w:rsidR="00E34BC2" w:rsidTr="00A06DB3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E34BC2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Egzamin, zaliczenie z oceną</w:t>
            </w:r>
          </w:p>
        </w:tc>
      </w:tr>
      <w:tr w:rsidR="00E34BC2" w:rsidTr="00A06DB3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E34BC2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  <w:t xml:space="preserve">Ćwiczenia </w:t>
            </w:r>
          </w:p>
          <w:p w:rsidR="00E34BC2" w:rsidRDefault="00E34BC2" w:rsidP="00A06DB3">
            <w:pP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  <w:t xml:space="preserve">Praca w grupach </w:t>
            </w:r>
          </w:p>
          <w:p w:rsidR="00E34BC2" w:rsidRDefault="00E34BC2" w:rsidP="00A06DB3">
            <w:pP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  <w:t xml:space="preserve">Prezentacje multimedialne </w:t>
            </w:r>
          </w:p>
          <w:p w:rsidR="00E34BC2" w:rsidRDefault="00E34BC2" w:rsidP="00A06DB3">
            <w:pP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  <w:t xml:space="preserve">Słowne objaśnienie </w:t>
            </w:r>
          </w:p>
          <w:p w:rsidR="00E34BC2" w:rsidRDefault="00E34BC2" w:rsidP="00A06DB3">
            <w:pP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  <w:t>Pokaz</w:t>
            </w:r>
          </w:p>
        </w:tc>
      </w:tr>
      <w:tr w:rsidR="00E34BC2" w:rsidTr="00A06DB3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E34BC2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E34BC2" w:rsidRDefault="00E34BC2" w:rsidP="00A06DB3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BC2" w:rsidRDefault="00E34BC2" w:rsidP="00E34BC2">
            <w:pPr>
              <w:pStyle w:val="Akapitzlist"/>
              <w:numPr>
                <w:ilvl w:val="0"/>
                <w:numId w:val="1"/>
              </w:numPr>
              <w:tabs>
                <w:tab w:val="left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Jethon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Z. Fizjologiczne podstawy odnowy biologicznej w sporcie. Poradnik trenera. Instytut sportu, Warszawa 1982 </w:t>
            </w:r>
          </w:p>
          <w:p w:rsidR="00E34BC2" w:rsidRDefault="00E34BC2" w:rsidP="00E34BC2">
            <w:pPr>
              <w:pStyle w:val="Akapitzlist"/>
              <w:numPr>
                <w:ilvl w:val="0"/>
                <w:numId w:val="1"/>
              </w:numPr>
              <w:tabs>
                <w:tab w:val="left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Gieremek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K., Dec Z. Problematyka odnowy biologicznej w sporcie. AWF, Katowice 1990. </w:t>
            </w:r>
          </w:p>
          <w:p w:rsidR="00E34BC2" w:rsidRDefault="00E34BC2" w:rsidP="00E34BC2">
            <w:pPr>
              <w:pStyle w:val="Akapitzlist"/>
              <w:numPr>
                <w:ilvl w:val="0"/>
                <w:numId w:val="1"/>
              </w:numPr>
              <w:tabs>
                <w:tab w:val="left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Gieremek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K., Dec L. Zmęczenie i regeneracja sił –odnowa biologiczna. AWF, Katowice 2000.</w:t>
            </w:r>
          </w:p>
        </w:tc>
      </w:tr>
      <w:tr w:rsidR="00E34BC2" w:rsidTr="00A06DB3">
        <w:trPr>
          <w:cantSplit/>
          <w:trHeight w:val="39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E34BC2">
            <w:pPr>
              <w:pStyle w:val="Akapitzlist"/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Magiera L., Walaszek R. Masaż sportowy z elementami odnowy biologicznej. BIOSPORT, Kraków 2007.</w:t>
            </w:r>
          </w:p>
          <w:p w:rsidR="00E34BC2" w:rsidRDefault="00E34BC2" w:rsidP="00E34BC2">
            <w:pPr>
              <w:pStyle w:val="Akapitzlist"/>
              <w:numPr>
                <w:ilvl w:val="0"/>
                <w:numId w:val="3"/>
              </w:numPr>
              <w:tabs>
                <w:tab w:val="left" w:pos="252"/>
              </w:tabs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Kasperczyk T.,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Fenczyn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J. Podręcznik odnowy psychosomatycznej. PZWL, Warszawa 1996.</w:t>
            </w:r>
          </w:p>
        </w:tc>
      </w:tr>
    </w:tbl>
    <w:p w:rsidR="00E34BC2" w:rsidRPr="005346B6" w:rsidRDefault="00E34BC2" w:rsidP="00E34BC2">
      <w:pPr>
        <w:rPr>
          <w:rFonts w:ascii="Arial" w:hAnsi="Arial" w:cs="Arial"/>
          <w:b/>
          <w:color w:val="auto"/>
          <w:sz w:val="2"/>
          <w:szCs w:val="2"/>
        </w:rPr>
      </w:pPr>
    </w:p>
    <w:p w:rsidR="001E4FDD" w:rsidRDefault="001E4FDD" w:rsidP="001E4FDD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7A6963" w:rsidRDefault="007A6963" w:rsidP="001E4FDD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7A6963" w:rsidRDefault="007A6963" w:rsidP="001E4FDD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E34BC2" w:rsidRDefault="00E34BC2" w:rsidP="00E34BC2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34BC2" w:rsidTr="00A06DB3">
        <w:trPr>
          <w:trHeight w:val="14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BC2" w:rsidRDefault="00E34BC2" w:rsidP="00E34BC2">
            <w:pPr>
              <w:numPr>
                <w:ilvl w:val="1"/>
                <w:numId w:val="4"/>
              </w:numPr>
              <w:tabs>
                <w:tab w:val="left" w:pos="1206"/>
              </w:tabs>
              <w:ind w:left="498" w:firstLine="0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Cele przedmiotu</w:t>
            </w:r>
          </w:p>
          <w:p w:rsidR="00E34BC2" w:rsidRDefault="00E34BC2" w:rsidP="00A06DB3">
            <w:pPr>
              <w:ind w:left="72"/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</w:rPr>
              <w:t>C1 Nabycie podstawowych umiejętności w zakresie stosowania wybranych metod odnowy biologicznej.</w:t>
            </w:r>
          </w:p>
          <w:p w:rsidR="00E34BC2" w:rsidRDefault="00E34BC2" w:rsidP="00A06DB3">
            <w:pPr>
              <w:ind w:left="72"/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</w:rPr>
              <w:t>C2 Nabycie umiejętności praktycznych w zakresie planowania zabiegów odnowy biologicznej.</w:t>
            </w:r>
          </w:p>
          <w:p w:rsidR="00E34BC2" w:rsidRDefault="00E34BC2" w:rsidP="00A06DB3">
            <w:pPr>
              <w:ind w:left="72"/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</w:rPr>
              <w:t>C3 Znajomość metod i środków stosowanych w wybranych dyscyplinach sportu</w:t>
            </w:r>
          </w:p>
          <w:p w:rsidR="00E34BC2" w:rsidRDefault="00E34BC2" w:rsidP="00A06DB3">
            <w:pPr>
              <w:ind w:left="72"/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</w:rPr>
              <w:t>C4 Zaznajomienie studentów ze środkami i metodami odnowy biologicznej stosowanymi w dyscyplinach sportu</w:t>
            </w:r>
          </w:p>
          <w:p w:rsidR="00E34BC2" w:rsidRDefault="00E34BC2" w:rsidP="00A06DB3">
            <w:pPr>
              <w:ind w:left="72"/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</w:rPr>
              <w:t>C5 Umiejętność zróżnicowania i wykorzystania bodźców fizykalnych w procesie restytucji u sportowców</w:t>
            </w:r>
          </w:p>
        </w:tc>
      </w:tr>
      <w:tr w:rsidR="00E34BC2" w:rsidTr="007A6963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684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Pr="005346B6" w:rsidRDefault="00E34BC2" w:rsidP="00E34BC2">
            <w:pPr>
              <w:numPr>
                <w:ilvl w:val="1"/>
                <w:numId w:val="4"/>
              </w:numPr>
              <w:tabs>
                <w:tab w:val="left" w:pos="1002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Treści programowe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"/>
              <w:gridCol w:w="6091"/>
              <w:gridCol w:w="1218"/>
              <w:gridCol w:w="1489"/>
            </w:tblGrid>
            <w:tr w:rsidR="00337F0E" w:rsidRPr="00337F0E" w:rsidTr="005E6A68">
              <w:trPr>
                <w:cantSplit/>
                <w:trHeight w:val="235"/>
              </w:trPr>
              <w:tc>
                <w:tcPr>
                  <w:tcW w:w="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60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</w:p>
              </w:tc>
              <w:tc>
                <w:tcPr>
                  <w:tcW w:w="2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337F0E" w:rsidRPr="00337F0E" w:rsidTr="005E6A68">
              <w:trPr>
                <w:cantSplit/>
                <w:trHeight w:val="260"/>
              </w:trPr>
              <w:tc>
                <w:tcPr>
                  <w:tcW w:w="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0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337F0E" w:rsidRPr="00337F0E" w:rsidTr="00204430">
              <w:trPr>
                <w:trHeight w:val="426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55224D" w:rsidP="005E6A68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  <w:highlight w:val="yellow"/>
                    </w:rPr>
                  </w:pPr>
                  <w:r w:rsidRPr="0055224D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Programowanie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, planowanie, kontrola zabiegów terapeutycznych stosowanych w odnowie biologicznej. Fizjologiczne podstawy wysiłku.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55224D" w:rsidP="005E6A68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204430" w:rsidP="00204430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337F0E" w:rsidRPr="00337F0E" w:rsidTr="00204430">
              <w:trPr>
                <w:trHeight w:val="213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55224D" w:rsidRDefault="0055224D" w:rsidP="005E6A68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5224D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Zabiegi 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fizykalne stosowane w odnowie biologicznej i fizjoterapii po urazach sportowych.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55224D" w:rsidP="005E6A68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204430" w:rsidP="00204430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337F0E" w:rsidRPr="00337F0E" w:rsidTr="00204430">
              <w:trPr>
                <w:trHeight w:val="437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W3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55224D" w:rsidRDefault="0055224D" w:rsidP="005E6A68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Masaż klasyczny sportowy – metodyka, postępowanie, wskazania i przeciwwskazania z uwzględnieniem stopnia i rodzaju dysfunkcji. Masaż profilaktyczno leczniczy stosowany w odnowie biologicznej.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55224D" w:rsidP="005E6A68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204430" w:rsidP="00204430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337F0E" w:rsidRPr="00337F0E" w:rsidTr="00204430">
              <w:trPr>
                <w:trHeight w:val="213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W4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55224D" w:rsidRDefault="0055224D" w:rsidP="005E6A68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Odnowa biologiczna po treningach i zawodach sportowych w zależności od dyscypliny oraz rodzaju i stopnia dysfunkcji.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55224D" w:rsidP="005E6A68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204430" w:rsidP="00204430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337F0E" w:rsidRPr="00337F0E" w:rsidTr="00204430">
              <w:trPr>
                <w:trHeight w:val="437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W5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55224D" w:rsidRDefault="0055224D" w:rsidP="005E6A68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Stretching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– środek profilaktyki urazowej. Charakterystyka urazów</w:t>
                  </w:r>
                  <w:r w:rsidR="005E6A68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w wybranych dyscyplinach sportowych. Zaliczenie wykładów.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5E6A68" w:rsidP="005E6A68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204430" w:rsidP="00204430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337F0E" w:rsidTr="005E6A68">
              <w:trPr>
                <w:trHeight w:val="224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7B6D1B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Default="00337F0E" w:rsidP="007B6D1B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10</w:t>
                  </w:r>
                </w:p>
              </w:tc>
            </w:tr>
          </w:tbl>
          <w:p w:rsidR="00337F0E" w:rsidRPr="007A6963" w:rsidRDefault="00337F0E" w:rsidP="00A06DB3">
            <w:pPr>
              <w:ind w:left="72"/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"/>
              <w:gridCol w:w="6091"/>
              <w:gridCol w:w="1218"/>
              <w:gridCol w:w="1489"/>
            </w:tblGrid>
            <w:tr w:rsidR="00337F0E" w:rsidRPr="00337F0E" w:rsidTr="005E6A68">
              <w:trPr>
                <w:cantSplit/>
                <w:trHeight w:val="235"/>
              </w:trPr>
              <w:tc>
                <w:tcPr>
                  <w:tcW w:w="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60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Tematy ćwiczeń</w:t>
                  </w:r>
                </w:p>
              </w:tc>
              <w:tc>
                <w:tcPr>
                  <w:tcW w:w="2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337F0E" w:rsidRPr="00337F0E" w:rsidTr="005E6A68">
              <w:trPr>
                <w:cantSplit/>
                <w:trHeight w:val="260"/>
              </w:trPr>
              <w:tc>
                <w:tcPr>
                  <w:tcW w:w="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0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337F0E" w:rsidRPr="00337F0E" w:rsidTr="00204430">
              <w:trPr>
                <w:trHeight w:val="426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C1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5E6A68" w:rsidRDefault="005E6A68" w:rsidP="005E6A68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E6A68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Odnowa 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biologiczna w sporcie. Zasady i środki stosowane w odnowie biologicznej (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elektrolecznictwo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, światłolecznictwo, pole magnetyczne, krioterapia, hydroterapia, sauna).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5E6A68" w:rsidP="005E6A68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204430" w:rsidP="00204430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337F0E" w:rsidRPr="00337F0E" w:rsidTr="00204430">
              <w:trPr>
                <w:trHeight w:val="213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C2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5E6A68" w:rsidRDefault="005E6A68" w:rsidP="005E6A68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Znaczenie odnowy biologicznej w profilaktyce zdrowotnej. Specyfika odnowy biologicznej kobiet i osób młodych.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5E6A68" w:rsidP="005E6A68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204430" w:rsidP="00204430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337F0E" w:rsidRPr="00337F0E" w:rsidTr="00204430">
              <w:trPr>
                <w:trHeight w:val="437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C3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5E6A68" w:rsidRDefault="005E6A68" w:rsidP="005E6A68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Wykorzystanie różnego rodzaju środków odnowy biologicznej w dyscyplinach sportowych. Ćwiczenia stosowane po urazach sportowych.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5E6A68" w:rsidP="005E6A68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204430" w:rsidP="00204430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337F0E" w:rsidRPr="00337F0E" w:rsidTr="00204430">
              <w:trPr>
                <w:trHeight w:val="213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C4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5E6A68" w:rsidRDefault="005E6A68" w:rsidP="007B6D1B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Klasyczny masaż sportowy, zasady i warunki </w:t>
                  </w:r>
                  <w:r w:rsidR="007B6D1B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jego 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stosowania </w:t>
                  </w:r>
                  <w:r w:rsidR="007B6D1B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.T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echniki</w:t>
                  </w:r>
                  <w:r w:rsidR="007B6D1B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masażu sportowego i jego wpływ na organizm.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7B6D1B" w:rsidP="007B6D1B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204430" w:rsidP="00204430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337F0E" w:rsidRPr="00337F0E" w:rsidTr="00204430">
              <w:trPr>
                <w:trHeight w:val="437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C5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5E6A68" w:rsidRDefault="007B6D1B" w:rsidP="005E6A68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Masaż profilaktyczno – leczniczy stosowany w odnowie biologicznej. Dieta w sporcie i odnowie biologicznej. Zaliczenie ćwiczeń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7B6D1B" w:rsidP="007B6D1B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204430" w:rsidP="00204430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337F0E" w:rsidTr="005E6A68">
              <w:trPr>
                <w:trHeight w:val="224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5E6A68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Pr="00337F0E" w:rsidRDefault="00337F0E" w:rsidP="007B6D1B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7F0E" w:rsidRDefault="00337F0E" w:rsidP="007B6D1B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 w:rsidRPr="00337F0E"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10</w:t>
                  </w:r>
                </w:p>
              </w:tc>
            </w:tr>
          </w:tbl>
          <w:p w:rsidR="00337F0E" w:rsidRDefault="00337F0E" w:rsidP="00A06DB3">
            <w:pPr>
              <w:ind w:left="72"/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</w:p>
          <w:p w:rsidR="00E34BC2" w:rsidRPr="007A6963" w:rsidRDefault="00E34BC2" w:rsidP="007A6963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E34BC2" w:rsidTr="007A6963">
        <w:trPr>
          <w:cantSplit/>
          <w:trHeight w:val="18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E34BC2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E34BC2" w:rsidRDefault="00E34BC2" w:rsidP="00E34BC2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232"/>
        <w:gridCol w:w="1134"/>
        <w:gridCol w:w="1276"/>
        <w:gridCol w:w="1134"/>
      </w:tblGrid>
      <w:tr w:rsidR="00E34BC2" w:rsidTr="000601D4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34BC2" w:rsidRDefault="00E34BC2" w:rsidP="00A06DB3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Pr="005346B6" w:rsidRDefault="00E34BC2" w:rsidP="00A06DB3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5346B6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5346B6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E34BC2" w:rsidTr="000601D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E34BC2" w:rsidTr="000601D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Student definiuje pojęcia odnowa biologiczna w sporcie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92680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_W01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M1_W01 M1_W010</w:t>
            </w:r>
          </w:p>
        </w:tc>
      </w:tr>
      <w:tr w:rsidR="00E34BC2" w:rsidTr="000601D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Student potrafi prawidłowo dobrać i umiejętnie zastosować zabiegi fizykalne (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elektrolecznictwo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, światłolecznictwo, pole magnetyczne, krioterapię, hydroterapię, sauna) w wybranych dyscyplinach sportu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92680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_W11</w:t>
            </w:r>
          </w:p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M1_W06</w:t>
            </w:r>
          </w:p>
        </w:tc>
      </w:tr>
      <w:tr w:rsidR="00E34BC2" w:rsidTr="000601D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Student wyjaśnia i uzasadnia wiedzę teoretyczną dotyczącą stosowania środków odnowy biologicznej w sporcie w zależności od dyscypliny oraz rodzaju i stopnia dysfunkcji.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92680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_W11</w:t>
            </w:r>
          </w:p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M1_W06</w:t>
            </w:r>
          </w:p>
        </w:tc>
      </w:tr>
      <w:tr w:rsidR="00E34BC2" w:rsidTr="000601D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Student uzasadnia planowanie i realizowanie zabiegów odnowy biologicznej na przykładzie wybranych dyscyplin sportowych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92680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_W11</w:t>
            </w:r>
          </w:p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M1_W06</w:t>
            </w:r>
          </w:p>
        </w:tc>
      </w:tr>
      <w:tr w:rsidR="00E34BC2" w:rsidTr="000601D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4BC2" w:rsidTr="000601D4">
        <w:trPr>
          <w:trHeight w:val="2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Student potrafi prawidłowo dobrać i umiejętnie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92680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_U11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M1_U06</w:t>
            </w:r>
          </w:p>
        </w:tc>
      </w:tr>
      <w:tr w:rsidR="007B6D1B" w:rsidTr="000601D4">
        <w:trPr>
          <w:trHeight w:val="68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1B" w:rsidRDefault="007B6D1B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1B" w:rsidRDefault="007B6D1B" w:rsidP="00A06DB3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zastosować zabiegi odnowy biologicznej w zależności od uprawianej dyscypliny oraz od rodzaju i stopnia dysfunkcji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1B" w:rsidRDefault="007B6D1B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1B" w:rsidRPr="00292680" w:rsidRDefault="007B6D1B" w:rsidP="00A06DB3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1B" w:rsidRDefault="007B6D1B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4BC2" w:rsidTr="000601D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Student potrafi prawidłowo ocenić i interpretować stan czynnościowy tkanek niepełnosprawnego sportowca i zastosować odpowiedni zabieg odnowy biologicznej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92680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_U11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M1_U06</w:t>
            </w:r>
          </w:p>
        </w:tc>
      </w:tr>
      <w:tr w:rsidR="00E34BC2" w:rsidTr="000601D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Student umiejętnie dostosuje rodzaj zabiegów odnowy biologicznej w zależności od uprawianej dyscypliny i od rodzaju i stopnia dysfunkcji niepełnosprawnego sportowca.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92680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_U11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M1_U06</w:t>
            </w:r>
          </w:p>
        </w:tc>
      </w:tr>
      <w:tr w:rsidR="00E34BC2" w:rsidTr="000601D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4BC2" w:rsidTr="000601D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Student realizuje zadania i problemy planowania dotyczące przedmiotu; omawia i przedstawia propozycje w zakresie odnowy biologicznej w sporcie osób niepełnosprawnych w zależności od rodzaju i stopnia dysfunkcji.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92680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_K04</w:t>
            </w:r>
          </w:p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M1_K05</w:t>
            </w:r>
          </w:p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4BC2" w:rsidTr="000601D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Student współpracuje z partnerem (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rką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); wymienia opinie (poglądy) w grupie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92680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_K03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M1_K04</w:t>
            </w:r>
          </w:p>
        </w:tc>
      </w:tr>
    </w:tbl>
    <w:p w:rsidR="00E34BC2" w:rsidRPr="005346B6" w:rsidRDefault="00E34BC2" w:rsidP="00E34BC2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845"/>
        <w:gridCol w:w="1843"/>
        <w:gridCol w:w="1843"/>
      </w:tblGrid>
      <w:tr w:rsidR="00E34BC2" w:rsidTr="00A06DB3">
        <w:trPr>
          <w:trHeight w:val="238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E34BC2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E34BC2" w:rsidTr="00A06DB3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E34BC2" w:rsidTr="00A06DB3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i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ćw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- Ocena 3,0 – uzyskanie 60%pkt obejmujących, zaliczenie kolokwium, zaliczenie praktyczne, napisanie referatu, aktywność i zaangażowanie na zajęciach.</w:t>
            </w:r>
          </w:p>
          <w:p w:rsidR="00E34BC2" w:rsidRDefault="00E34BC2" w:rsidP="00A06DB3">
            <w:pPr>
              <w:suppressAutoHyphens/>
              <w:rPr>
                <w:rFonts w:ascii="Arial" w:hAnsi="Arial" w:cs="Arial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Egzamin 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Ocena 3,5 – uzyskanie 70%pkt obejmujących, zaliczenie kolokwium, zaliczenie praktyczne, napisanie referatu, aktywność i zaangażowanie na zajęciach. </w:t>
            </w:r>
          </w:p>
          <w:p w:rsidR="00E34BC2" w:rsidRDefault="00E34BC2" w:rsidP="00A06DB3">
            <w:pPr>
              <w:suppressAutoHyphens/>
              <w:rPr>
                <w:rFonts w:ascii="Arial" w:hAnsi="Arial" w:cs="Arial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Egzamin 70%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Ocena 4,0 – uzyskanie 80%pkt obejmujących, zaliczenie kolokwium, zaliczenie praktyczne, napisanie referatu, aktywność i zaangażowanie na zajęciach </w:t>
            </w:r>
          </w:p>
          <w:p w:rsidR="00E34BC2" w:rsidRDefault="00E34BC2" w:rsidP="00A06DB3">
            <w:pPr>
              <w:suppressAutoHyphens/>
              <w:rPr>
                <w:rFonts w:ascii="Arial" w:hAnsi="Arial" w:cs="Arial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Egzamin 80%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Ocena 4,5 – uzyskanie 90%pkt  obejmujących, zaliczenie kolokwium, zaliczenie praktyczne, napisanie referatu, aktywność i zaangażowanie na zajęciach. </w:t>
            </w:r>
          </w:p>
          <w:p w:rsidR="00E34BC2" w:rsidRDefault="00E34BC2" w:rsidP="00A06DB3">
            <w:pPr>
              <w:suppressAutoHyphens/>
              <w:rPr>
                <w:rFonts w:ascii="Arial" w:hAnsi="Arial" w:cs="Arial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Egzamin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Ocena 5,0 – uzyskanie 95%pkt obejmujących, zaliczenie kolokwium, zaliczenie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praktyczne, napisanie referatu, aktywność i zaangażowanie na zajęciach </w:t>
            </w:r>
          </w:p>
          <w:p w:rsidR="00E34BC2" w:rsidRDefault="00E34BC2" w:rsidP="00A06DB3">
            <w:pPr>
              <w:suppressAutoHyphens/>
              <w:rPr>
                <w:rFonts w:ascii="Arial" w:eastAsia="SimSun" w:hAnsi="Arial" w:cs="Arial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Egzamin 95%</w:t>
            </w:r>
          </w:p>
        </w:tc>
      </w:tr>
    </w:tbl>
    <w:p w:rsidR="00E34BC2" w:rsidRPr="007A6963" w:rsidRDefault="00E34BC2" w:rsidP="00E34BC2">
      <w:pPr>
        <w:rPr>
          <w:rFonts w:ascii="Arial" w:hAnsi="Arial" w:cs="Arial"/>
          <w:color w:val="auto"/>
          <w:sz w:val="18"/>
          <w:szCs w:val="1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34"/>
        <w:gridCol w:w="851"/>
      </w:tblGrid>
      <w:tr w:rsidR="00E34BC2" w:rsidTr="00A06DB3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E34BC2">
            <w:pPr>
              <w:numPr>
                <w:ilvl w:val="1"/>
                <w:numId w:val="4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E34BC2" w:rsidTr="00A06DB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 praktyczne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AktywnośćDyskusje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E34BC2" w:rsidTr="00A06DB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F95E90" w:rsidP="000601D4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0601D4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0601D4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0601D4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 (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0601D4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0601D4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0601D4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X(w,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0601D4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E34BC2" w:rsidRDefault="00E34BC2" w:rsidP="00E34BC2">
      <w:pPr>
        <w:rPr>
          <w:rFonts w:ascii="Arial" w:hAnsi="Arial" w:cs="Arial"/>
          <w:color w:val="auto"/>
          <w:sz w:val="16"/>
          <w:szCs w:val="16"/>
        </w:rPr>
      </w:pPr>
    </w:p>
    <w:p w:rsidR="00E34BC2" w:rsidRDefault="00E34BC2" w:rsidP="00E34BC2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p w:rsidR="00E34BC2" w:rsidRPr="007A6963" w:rsidRDefault="00E34BC2" w:rsidP="00E34BC2">
      <w:pPr>
        <w:ind w:left="720"/>
        <w:rPr>
          <w:rFonts w:ascii="Arial" w:hAnsi="Arial" w:cs="Arial"/>
          <w:b/>
          <w:color w:val="auto"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9"/>
        <w:gridCol w:w="1415"/>
        <w:gridCol w:w="1636"/>
      </w:tblGrid>
      <w:tr w:rsidR="00E34BC2" w:rsidTr="00A06DB3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34BC2" w:rsidTr="00A06DB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E34BC2" w:rsidRDefault="00E34BC2" w:rsidP="00A06DB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C2" w:rsidRDefault="00E34BC2" w:rsidP="00A06DB3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34BC2" w:rsidRDefault="00E34BC2" w:rsidP="00A06DB3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E34BC2" w:rsidTr="004716D6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34BC2" w:rsidRDefault="00E34BC2" w:rsidP="00A06DB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34BC2" w:rsidRDefault="00E34BC2" w:rsidP="004716D6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E34BC2" w:rsidRDefault="00E34BC2" w:rsidP="00E34BC2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E34BC2" w:rsidRDefault="00E34BC2" w:rsidP="00E34BC2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4716D6" w:rsidRDefault="004716D6" w:rsidP="00E34BC2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E34BC2" w:rsidRDefault="00E34BC2" w:rsidP="00E34BC2">
      <w:pPr>
        <w:ind w:left="1416" w:firstLine="708"/>
        <w:rPr>
          <w:rFonts w:ascii="Arial" w:hAnsi="Arial" w:cs="Arial"/>
          <w:color w:val="auto"/>
        </w:rPr>
      </w:pPr>
      <w:r>
        <w:rPr>
          <w:rFonts w:ascii="Arial" w:eastAsia="Times New Roman" w:hAnsi="Arial" w:cs="Arial"/>
          <w:i/>
          <w:color w:val="auto"/>
          <w:sz w:val="16"/>
          <w:szCs w:val="16"/>
        </w:rPr>
        <w:t>.....................................................................................................................................</w:t>
      </w:r>
    </w:p>
    <w:sectPr w:rsidR="00E34BC2" w:rsidSect="004716D6">
      <w:pgSz w:w="11906" w:h="16838"/>
      <w:pgMar w:top="113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859E8"/>
    <w:multiLevelType w:val="multilevel"/>
    <w:tmpl w:val="69F8C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03E18E9"/>
    <w:multiLevelType w:val="multilevel"/>
    <w:tmpl w:val="F60A7FB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48DE3E9F"/>
    <w:multiLevelType w:val="hybridMultilevel"/>
    <w:tmpl w:val="2104F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54BBB"/>
    <w:multiLevelType w:val="multilevel"/>
    <w:tmpl w:val="69F8C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C2"/>
    <w:rsid w:val="000601D4"/>
    <w:rsid w:val="001E4FDD"/>
    <w:rsid w:val="00204430"/>
    <w:rsid w:val="00337F0E"/>
    <w:rsid w:val="004716D6"/>
    <w:rsid w:val="0055224D"/>
    <w:rsid w:val="005E6A68"/>
    <w:rsid w:val="00724024"/>
    <w:rsid w:val="007A6963"/>
    <w:rsid w:val="007B6D1B"/>
    <w:rsid w:val="009138F6"/>
    <w:rsid w:val="00C810C8"/>
    <w:rsid w:val="00E25571"/>
    <w:rsid w:val="00E34BC2"/>
    <w:rsid w:val="00F134FF"/>
    <w:rsid w:val="00F43898"/>
    <w:rsid w:val="00F95E90"/>
    <w:rsid w:val="00FB5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4BC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34BC2"/>
    <w:pPr>
      <w:keepNext/>
      <w:spacing w:line="276" w:lineRule="auto"/>
      <w:jc w:val="center"/>
      <w:outlineLvl w:val="8"/>
    </w:pPr>
    <w:rPr>
      <w:rFonts w:ascii="Arial" w:hAnsi="Arial" w:cs="Arial"/>
      <w:i/>
      <w:color w:val="auto"/>
      <w:sz w:val="18"/>
      <w:szCs w:val="18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E34BC2"/>
    <w:rPr>
      <w:rFonts w:ascii="Arial" w:eastAsia="Arial Unicode MS" w:hAnsi="Arial" w:cs="Arial"/>
      <w:i/>
      <w:sz w:val="18"/>
      <w:szCs w:val="18"/>
      <w:lang w:val="en-US"/>
    </w:rPr>
  </w:style>
  <w:style w:type="paragraph" w:styleId="Akapitzlist">
    <w:name w:val="List Paragraph"/>
    <w:basedOn w:val="Normalny"/>
    <w:uiPriority w:val="99"/>
    <w:qFormat/>
    <w:rsid w:val="00E34BC2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337F0E"/>
    <w:rPr>
      <w:rFonts w:ascii="Times New Roman" w:hAnsi="Times New Roman"/>
      <w:spacing w:val="0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4BC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34BC2"/>
    <w:pPr>
      <w:keepNext/>
      <w:spacing w:line="276" w:lineRule="auto"/>
      <w:jc w:val="center"/>
      <w:outlineLvl w:val="8"/>
    </w:pPr>
    <w:rPr>
      <w:rFonts w:ascii="Arial" w:hAnsi="Arial" w:cs="Arial"/>
      <w:i/>
      <w:color w:val="auto"/>
      <w:sz w:val="18"/>
      <w:szCs w:val="18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E34BC2"/>
    <w:rPr>
      <w:rFonts w:ascii="Arial" w:eastAsia="Arial Unicode MS" w:hAnsi="Arial" w:cs="Arial"/>
      <w:i/>
      <w:sz w:val="18"/>
      <w:szCs w:val="18"/>
      <w:lang w:val="en-US"/>
    </w:rPr>
  </w:style>
  <w:style w:type="paragraph" w:styleId="Akapitzlist">
    <w:name w:val="List Paragraph"/>
    <w:basedOn w:val="Normalny"/>
    <w:uiPriority w:val="99"/>
    <w:qFormat/>
    <w:rsid w:val="00E34BC2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337F0E"/>
    <w:rPr>
      <w:rFonts w:ascii="Times New Roman" w:hAnsi="Times New Roman"/>
      <w:spacing w:val="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1199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4</cp:revision>
  <dcterms:created xsi:type="dcterms:W3CDTF">2016-11-03T07:21:00Z</dcterms:created>
  <dcterms:modified xsi:type="dcterms:W3CDTF">2016-11-09T09:25:00Z</dcterms:modified>
</cp:coreProperties>
</file>