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56" w:rsidRDefault="00E13356" w:rsidP="00E13356">
      <w:pPr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>
        <w:rPr>
          <w:rFonts w:ascii="Arial" w:hAnsi="Arial" w:cs="Arial"/>
          <w:b/>
          <w:color w:val="auto"/>
        </w:rPr>
        <w:t>KARTA PRZEDMIOTU</w:t>
      </w:r>
    </w:p>
    <w:p w:rsidR="00E13356" w:rsidRDefault="00E13356" w:rsidP="00E1335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63"/>
        <w:gridCol w:w="5860"/>
      </w:tblGrid>
      <w:tr w:rsidR="00E13356" w:rsidTr="00084E9B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16.1-7WF-A7</w:t>
            </w:r>
            <w:r w:rsidRPr="008948F2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PKI</w:t>
            </w:r>
          </w:p>
        </w:tc>
      </w:tr>
      <w:tr w:rsidR="00E13356" w:rsidTr="00084E9B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356" w:rsidRPr="009F6D52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9F6D52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Podstawy komunikacji interpersonalnej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Basics of interpersonal communication</w:t>
            </w:r>
          </w:p>
        </w:tc>
      </w:tr>
      <w:tr w:rsidR="00E13356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UJK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Roman Starz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UJK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Roman Starz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roman.starz@ujk.edu.pl</w:t>
            </w: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II</w:t>
            </w:r>
          </w:p>
        </w:tc>
      </w:tr>
      <w:tr w:rsidR="00E13356" w:rsidTr="00084E9B">
        <w:trPr>
          <w:trHeight w:val="167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Podstawowe wiadomości o procesie komunikowania</w:t>
            </w: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1019"/>
              <w:gridCol w:w="1347"/>
              <w:gridCol w:w="1497"/>
            </w:tblGrid>
            <w:tr w:rsidR="00E13356" w:rsidTr="00AD0C74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13356" w:rsidRDefault="00E13356" w:rsidP="00E13356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13356" w:rsidRDefault="00E13356" w:rsidP="00E13356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13356" w:rsidRDefault="00E13356" w:rsidP="00E13356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13356" w:rsidRDefault="00E13356" w:rsidP="00E13356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13356" w:rsidRDefault="00E13356" w:rsidP="00E13356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E13356" w:rsidTr="00AD0C74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E13356" w:rsidRDefault="00E13356" w:rsidP="00E13356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E13356" w:rsidRDefault="00E13356" w:rsidP="00084E9B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pl-PL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cia tradycyjne w pomieszczeniu dydaktycznym UJK z wykorzystaniem środków audiowizualnych</w:t>
            </w:r>
          </w:p>
        </w:tc>
      </w:tr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Ćwiczenia – wykład informacyjny, objaśnienie ćwiczenia przedmiotowe, metoda przewodniego tekstu, warsztaty dydaktyczne </w:t>
            </w:r>
          </w:p>
        </w:tc>
      </w:tr>
      <w:tr w:rsidR="00E13356" w:rsidTr="00084E9B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E13356" w:rsidRDefault="00E13356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8C5" w:rsidRDefault="00E13356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Littauer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F., M., Układanka osobowości, Warszawa 1999</w:t>
            </w:r>
          </w:p>
          <w:p w:rsidR="008508C5" w:rsidRPr="008508C5" w:rsidRDefault="00E13356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Cialdini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R., Wywieranie wpływu na ludzi. Teoria i praktyka, Gdańsk 2000</w:t>
            </w:r>
          </w:p>
          <w:p w:rsidR="008508C5" w:rsidRPr="008508C5" w:rsidRDefault="00E13356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Pease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 i B., Mowa ciała, Poznań 2009</w:t>
            </w:r>
          </w:p>
          <w:p w:rsidR="008508C5" w:rsidRDefault="008508C5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Davidson J., Asertywność dla żółtodziobów, czyli wszystko, co powinieneś wiedzieć o..., Poznań 1999</w:t>
            </w:r>
          </w:p>
          <w:p w:rsidR="008508C5" w:rsidRDefault="008508C5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Dawson R., Sekrety udanych negocjacji, Poznań 1999</w:t>
            </w:r>
          </w:p>
        </w:tc>
      </w:tr>
      <w:tr w:rsidR="00E13356" w:rsidTr="00084E9B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C5" w:rsidRDefault="008508C5" w:rsidP="008508C5">
            <w:pPr>
              <w:numPr>
                <w:ilvl w:val="0"/>
                <w:numId w:val="4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Ford M., Jak rozmawiać z pacjentem, Gdańsk, 2001 </w:t>
            </w:r>
          </w:p>
          <w:p w:rsidR="008508C5" w:rsidRDefault="008508C5" w:rsidP="008508C5">
            <w:pPr>
              <w:numPr>
                <w:ilvl w:val="0"/>
                <w:numId w:val="4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Nęcki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Z., Komunikacja międzyludzka, Kraków 1996</w:t>
            </w:r>
          </w:p>
          <w:p w:rsidR="008508C5" w:rsidRPr="008508C5" w:rsidRDefault="008508C5" w:rsidP="008508C5">
            <w:pPr>
              <w:numPr>
                <w:ilvl w:val="0"/>
                <w:numId w:val="4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Hamlin S., Jak mówić, żeby nas słuchali, Warszawa 1994</w:t>
            </w:r>
          </w:p>
          <w:p w:rsidR="008508C5" w:rsidRPr="008508C5" w:rsidRDefault="008508C5" w:rsidP="008508C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p w:rsidR="00E13356" w:rsidRDefault="00E13356" w:rsidP="008508C5">
            <w:pPr>
              <w:ind w:left="-31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13356" w:rsidTr="00084E9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356" w:rsidRDefault="00E13356" w:rsidP="00E13356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ćwiczenia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C1 (wiedza)- zapoznanie oraz przygotowanie studentów do podjęcia aktywnego i świadomego udziału w procesie komunikacji interpersonalnej (w wymiarze językowym i pozajęzykowym)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C2 (umiejętności)- kształtowanie umiejętności odpowiedniego organizowania zachowań językowych: budowanie kompetencji komunikacyjnej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C3 (kompetencje społeczne)- postrzeganie komunikacji jako czynnika tworzącego rzeczywistość społeczną,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lastRenderedPageBreak/>
              <w:t>środka osiągania założonych celów i kreowania pozytywnych związków z ludźmi</w:t>
            </w:r>
          </w:p>
        </w:tc>
      </w:tr>
      <w:tr w:rsidR="00E13356" w:rsidTr="00084E9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rPr>
                <w:rStyle w:val="Bodytext395pt"/>
                <w:rFonts w:ascii="Arial" w:eastAsia="Arial Unicode MS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Treści programowe</w:t>
            </w:r>
          </w:p>
          <w:tbl>
            <w:tblPr>
              <w:tblW w:w="9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56"/>
            </w:tblGrid>
            <w:tr w:rsidR="00E13356" w:rsidTr="00E13356">
              <w:trPr>
                <w:cantSplit/>
                <w:trHeight w:val="207"/>
              </w:trPr>
              <w:tc>
                <w:tcPr>
                  <w:tcW w:w="9256" w:type="dxa"/>
                </w:tcPr>
                <w:p w:rsidR="00E13356" w:rsidRDefault="00E13356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ćwiczeń</w:t>
                  </w:r>
                </w:p>
              </w:tc>
            </w:tr>
            <w:tr w:rsidR="00E13356" w:rsidTr="00E13356">
              <w:trPr>
                <w:trHeight w:val="133"/>
              </w:trPr>
              <w:tc>
                <w:tcPr>
                  <w:tcW w:w="9256" w:type="dxa"/>
                </w:tcPr>
                <w:p w:rsidR="00E13356" w:rsidRDefault="00E13356" w:rsidP="00084E9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Przedstawienie karty przedmiotu i omówienie zasad zaliczenia. Typy osobowości a komunikowanie się.</w:t>
                  </w:r>
                </w:p>
              </w:tc>
            </w:tr>
            <w:tr w:rsidR="00176BDD" w:rsidTr="00794F36">
              <w:trPr>
                <w:trHeight w:val="233"/>
              </w:trPr>
              <w:tc>
                <w:tcPr>
                  <w:tcW w:w="9256" w:type="dxa"/>
                </w:tcPr>
                <w:p w:rsidR="00176BDD" w:rsidRDefault="00176BDD" w:rsidP="00794F36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Sztuka przekonującego mówienia i przemawiania. Perswazja.</w:t>
                  </w:r>
                </w:p>
              </w:tc>
            </w:tr>
            <w:tr w:rsidR="00176BDD" w:rsidTr="00794F36">
              <w:trPr>
                <w:trHeight w:val="204"/>
              </w:trPr>
              <w:tc>
                <w:tcPr>
                  <w:tcW w:w="9256" w:type="dxa"/>
                </w:tcPr>
                <w:p w:rsidR="00176BDD" w:rsidRDefault="00176BDD" w:rsidP="00794F36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Asertywność. Wyrażanie i obrona własnego zdania.</w:t>
                  </w:r>
                </w:p>
              </w:tc>
            </w:tr>
            <w:tr w:rsidR="00176BDD" w:rsidTr="00794F36">
              <w:trPr>
                <w:trHeight w:val="215"/>
              </w:trPr>
              <w:tc>
                <w:tcPr>
                  <w:tcW w:w="9256" w:type="dxa"/>
                </w:tcPr>
                <w:p w:rsidR="00176BDD" w:rsidRDefault="00176BDD" w:rsidP="00794F36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Metody konstruktywnego rozwiązywania konfliktów. Negocjacje. Techniki negocjacyjne.</w:t>
                  </w:r>
                </w:p>
              </w:tc>
            </w:tr>
            <w:tr w:rsidR="00E13356" w:rsidTr="00084E9B">
              <w:trPr>
                <w:trHeight w:val="47"/>
              </w:trPr>
              <w:tc>
                <w:tcPr>
                  <w:tcW w:w="9256" w:type="dxa"/>
                </w:tcPr>
                <w:p w:rsidR="00E13356" w:rsidRDefault="00E13356" w:rsidP="00084E9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Komunikacja niewerbalna. Umiejętność słuchania.</w:t>
                  </w:r>
                </w:p>
              </w:tc>
            </w:tr>
          </w:tbl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E13356" w:rsidRDefault="00E13356" w:rsidP="00E13356">
      <w:pPr>
        <w:numPr>
          <w:ilvl w:val="1"/>
          <w:numId w:val="1"/>
        </w:numPr>
        <w:spacing w:before="240"/>
        <w:ind w:left="714" w:hanging="357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Przedmiotowe efekty kształcenia (średnia liczba efektów (6)</w:t>
      </w:r>
      <w:r>
        <w:rPr>
          <w:rFonts w:ascii="Arial" w:hAnsi="Arial" w:cs="Arial"/>
          <w:b/>
          <w:color w:val="auto"/>
          <w:sz w:val="18"/>
          <w:szCs w:val="18"/>
        </w:rPr>
        <w:softHyphen/>
        <w:t>)</w:t>
      </w:r>
    </w:p>
    <w:tbl>
      <w:tblPr>
        <w:tblpPr w:leftFromText="141" w:rightFromText="141" w:vertAnchor="text" w:horzAnchor="margin" w:tblpY="9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387"/>
        <w:gridCol w:w="1134"/>
        <w:gridCol w:w="1134"/>
        <w:gridCol w:w="1134"/>
      </w:tblGrid>
      <w:tr w:rsidR="00E13356" w:rsidTr="00084E9B">
        <w:trPr>
          <w:cantSplit/>
          <w:trHeight w:val="694"/>
        </w:trPr>
        <w:tc>
          <w:tcPr>
            <w:tcW w:w="637" w:type="dxa"/>
            <w:textDirection w:val="btLr"/>
            <w:vAlign w:val="center"/>
          </w:tcPr>
          <w:p w:rsidR="00E13356" w:rsidRDefault="00E13356" w:rsidP="00084E9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kod</w:t>
            </w:r>
          </w:p>
        </w:tc>
        <w:tc>
          <w:tcPr>
            <w:tcW w:w="538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Student, który zaliczył przedmiot</w:t>
            </w:r>
          </w:p>
        </w:tc>
        <w:tc>
          <w:tcPr>
            <w:tcW w:w="1134" w:type="dxa"/>
          </w:tcPr>
          <w:p w:rsidR="00E13356" w:rsidRPr="00E13356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E13356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E13356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Odniesienie do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efektów kształcenia</w:t>
            </w:r>
          </w:p>
        </w:tc>
      </w:tr>
      <w:tr w:rsidR="00E13356" w:rsidTr="00084E9B">
        <w:trPr>
          <w:trHeight w:val="270"/>
        </w:trPr>
        <w:tc>
          <w:tcPr>
            <w:tcW w:w="6024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kierunku</w:t>
            </w:r>
          </w:p>
        </w:tc>
        <w:tc>
          <w:tcPr>
            <w:tcW w:w="1134" w:type="dxa"/>
            <w:vAlign w:val="center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E13356" w:rsidRDefault="00E13356" w:rsidP="00084E9B">
            <w:pPr>
              <w:spacing w:before="100" w:beforeAutospacing="1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 wiedzę o technikach radzenia sobie z trudnymi sytuacjami interpersonalnymi, jakie mogą pojawić się w trakcie warsztatów analitycznych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WF1P_W26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bCs/>
                <w:color w:val="auto"/>
                <w:sz w:val="18"/>
                <w:szCs w:val="18"/>
              </w:rPr>
              <w:t>M1_W12</w:t>
            </w:r>
          </w:p>
        </w:tc>
      </w:tr>
      <w:tr w:rsidR="00E13356" w:rsidTr="00084E9B">
        <w:trPr>
          <w:trHeight w:val="57"/>
        </w:trPr>
        <w:tc>
          <w:tcPr>
            <w:tcW w:w="6024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E13356" w:rsidRDefault="00E13356" w:rsidP="00E1335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podstawową umiejętność rozumienia procesów społecznych przez wskazanie fundamentów etycznych istnienia społeczności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M1_U12</w:t>
            </w:r>
          </w:p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M1_U13</w:t>
            </w: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E13356" w:rsidRDefault="00E13356" w:rsidP="00084E9B">
            <w:pPr>
              <w:pStyle w:val="Default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poradzić sobie w sposób podstawowy w typowych, trudnych sytuacjach pracy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_U19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</w:tc>
      </w:tr>
      <w:tr w:rsidR="00E13356" w:rsidTr="00084E9B">
        <w:trPr>
          <w:trHeight w:val="57"/>
        </w:trPr>
        <w:tc>
          <w:tcPr>
            <w:tcW w:w="6024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E13356" w:rsidRDefault="00E13356" w:rsidP="00E13356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otr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fi skute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nie i taktownie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komun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kow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ć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się z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kl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ntami, współp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rac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ownik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mi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E1335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WF1P_</w:t>
            </w:r>
            <w:r w:rsidRPr="00713170">
              <w:rPr>
                <w:rFonts w:ascii="Arial" w:hAnsi="Arial" w:cs="Arial"/>
                <w:color w:val="auto"/>
                <w:spacing w:val="-1"/>
                <w:sz w:val="18"/>
                <w:szCs w:val="18"/>
              </w:rPr>
              <w:t>K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03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</w:tbl>
    <w:p w:rsidR="00E13356" w:rsidRPr="00176BDD" w:rsidRDefault="00E13356" w:rsidP="00E13356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E13356" w:rsidTr="00E13356">
        <w:trPr>
          <w:trHeight w:val="18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Pr="00E13356" w:rsidRDefault="00E13356" w:rsidP="00E13356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Kryteria oceny osiągniętych efektów kształcenia w ramach ćwiczeń</w:t>
            </w:r>
          </w:p>
        </w:tc>
      </w:tr>
      <w:tr w:rsidR="00E13356" w:rsidTr="00E13356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5</w:t>
            </w:r>
          </w:p>
        </w:tc>
      </w:tr>
      <w:tr w:rsidR="00E13356" w:rsidTr="00E13356">
        <w:trPr>
          <w:trHeight w:val="24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50-59%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60-69%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70-79%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80-89%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90-100%           </w:t>
            </w:r>
          </w:p>
        </w:tc>
      </w:tr>
    </w:tbl>
    <w:p w:rsidR="00E13356" w:rsidRPr="00E13356" w:rsidRDefault="00E13356" w:rsidP="00E13356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E13356" w:rsidTr="00084E9B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Metody oceny wykładów i ćwiczeń</w:t>
            </w:r>
          </w:p>
        </w:tc>
      </w:tr>
      <w:tr w:rsidR="00E13356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 (EU)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Testowy (EP)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 (PR)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 (KL)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 (ZD)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(RF) Sprawozdania (SP)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 (DS)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 xml:space="preserve">Inne </w:t>
            </w:r>
          </w:p>
        </w:tc>
      </w:tr>
      <w:tr w:rsidR="00E13356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X(c)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</w:tbl>
    <w:p w:rsidR="00E13356" w:rsidRPr="00E13356" w:rsidRDefault="00E13356" w:rsidP="00E13356">
      <w:pPr>
        <w:rPr>
          <w:rFonts w:ascii="Arial" w:hAnsi="Arial" w:cs="Arial"/>
          <w:color w:val="auto"/>
          <w:sz w:val="2"/>
          <w:szCs w:val="2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429"/>
        <w:gridCol w:w="1433"/>
      </w:tblGrid>
      <w:tr w:rsidR="00E13356" w:rsidTr="00E13356">
        <w:trPr>
          <w:cantSplit/>
        </w:trPr>
        <w:tc>
          <w:tcPr>
            <w:tcW w:w="6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E13356" w:rsidTr="00E1335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kolokwium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982052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E13356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982052" w:rsidP="0098205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E13356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30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</w:t>
            </w:r>
          </w:p>
        </w:tc>
      </w:tr>
    </w:tbl>
    <w:p w:rsid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810C8" w:rsidRP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C810C8" w:rsidRPr="00E13356" w:rsidSect="00CB2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156B"/>
    <w:multiLevelType w:val="hybridMultilevel"/>
    <w:tmpl w:val="B0BC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3EC"/>
    <w:multiLevelType w:val="hybridMultilevel"/>
    <w:tmpl w:val="8410D7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4D142B"/>
    <w:multiLevelType w:val="multilevel"/>
    <w:tmpl w:val="39BA1C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3">
    <w:nsid w:val="64FC5E0A"/>
    <w:multiLevelType w:val="multilevel"/>
    <w:tmpl w:val="82CE89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56"/>
    <w:rsid w:val="00154C5A"/>
    <w:rsid w:val="00176BDD"/>
    <w:rsid w:val="008508C5"/>
    <w:rsid w:val="00982052"/>
    <w:rsid w:val="00AD0C74"/>
    <w:rsid w:val="00C810C8"/>
    <w:rsid w:val="00CB247F"/>
    <w:rsid w:val="00E13356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35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E133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Default">
    <w:name w:val="Default"/>
    <w:rsid w:val="00E13356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Bodytext31">
    <w:name w:val="Body text (3)1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35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E133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Default">
    <w:name w:val="Default"/>
    <w:rsid w:val="00E13356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Bodytext31">
    <w:name w:val="Body text (3)1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2015-11-17T13:11:00Z</cp:lastPrinted>
  <dcterms:created xsi:type="dcterms:W3CDTF">2015-11-17T13:23:00Z</dcterms:created>
  <dcterms:modified xsi:type="dcterms:W3CDTF">2015-11-17T13:23:00Z</dcterms:modified>
</cp:coreProperties>
</file>