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276"/>
        <w:gridCol w:w="6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lang w:val="pl-PL"/>
              </w:rPr>
            </w:pPr>
            <w:r>
              <w:rPr>
                <w:rFonts w:ascii="Times New Roman" w:hAnsi="Times New Roman" w:cs="Times New Roman"/>
                <w:b/>
              </w:rPr>
              <w:t>0913.4.POŁ2.</w:t>
            </w:r>
            <w:r>
              <w:rPr>
                <w:rFonts w:hint="default" w:ascii="Times New Roman" w:hAnsi="Times New Roman" w:cs="Times New Roman"/>
                <w:b/>
                <w:lang w:val="pl-PL"/>
              </w:rPr>
              <w:t>B.OSWP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OPIEKA SPECJALISTYCZNA W POŁOŻNICTWIE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OBSTETRIC SPECJALIST CARE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>
      <w:pPr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5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Położnictwo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Stacjonarne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Praktyczny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Dr n. o zdr. Beata Szpak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fldChar w:fldCharType="begin"/>
            </w:r>
            <w:r>
              <w:instrText xml:space="preserve"> HYPERLINK "mailto:beata.szpak@ujk.edu.pl"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</w:rPr>
              <w:t>beata.szpak@ujk.edu.pl</w:t>
            </w:r>
            <w:r>
              <w:rPr>
                <w:rStyle w:val="10"/>
                <w:rFonts w:ascii="Times New Roman" w:hAnsi="Times New Roman" w:cs="Times New Roman"/>
              </w:rPr>
              <w:fldChar w:fldCharType="end"/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Tel. 692113477</w:t>
            </w:r>
          </w:p>
        </w:tc>
      </w:tr>
    </w:tbl>
    <w:p>
      <w:pPr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5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2.1. Język wykładowy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Polski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2.2. Semestry, na których realizowany jest przedmiot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2.3. Wymagania wstępne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Położnictwo klinika;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Opieka położnicza.</w:t>
            </w:r>
          </w:p>
        </w:tc>
      </w:tr>
    </w:tbl>
    <w:p>
      <w:pPr>
        <w:ind w:left="720"/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842"/>
        <w:gridCol w:w="6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>WYKŁAD: 30 godz.:15 godz. niekontaktowe</w:t>
            </w:r>
          </w:p>
          <w:p>
            <w:pPr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 xml:space="preserve">ĆWICZENIA: 15 godz.; 15 godziny niekontaktowe 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>ZAJĘCIA PRAKTYCZNE: 40 godzin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Miejsce realizacji zajęć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7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Zajęcia w pomieszczeniach dydaktycznych CM, UJK</w:t>
            </w:r>
          </w:p>
          <w:p>
            <w:pPr>
              <w:pStyle w:val="27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Zajęcia praktyczne w placówkach medycznych na zasadzie porozumienia z CM UJK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Forma zaliczenia zajęć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Zaliczenie z oceną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before="0" w:beforeAutospacing="0" w:after="0" w:afterAutospacing="0"/>
            </w:pPr>
            <w:r>
              <w:t xml:space="preserve">Wykład konwersatoryjny, </w:t>
            </w:r>
            <w:r>
              <w:rPr>
                <w:bCs/>
              </w:rPr>
              <w:t>dyskusja, praca z piśmiennictwem, algorytm, objaśnienie, aktywizacja, metoda przypadków, metoda sytuacyjna.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>Dudenhausen Joachim W. Położnictwo praktyczne i operacje położnicze. PZWL, Warszawa 2021.</w:t>
            </w:r>
          </w:p>
          <w:p>
            <w:pPr>
              <w:numPr>
                <w:ilvl w:val="0"/>
                <w:numId w:val="2"/>
              </w:numPr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>Foley M. R, Strong T. H, Garite T. J. Stany nagłe w położnictwie. Edra Urban &amp; Partner, Wrocław 2012.</w:t>
            </w:r>
          </w:p>
          <w:p>
            <w:pPr>
              <w:rPr>
                <w:rFonts w:ascii="Times New Roman" w:hAnsi="Times New Roman" w:eastAsia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360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>Schlembach D, Berger R, Kainer F. Położnictwo diagnostyka różnicowa i leczenie. Edra Urban &amp; Partner, Wrocław 2021.</w:t>
            </w:r>
          </w:p>
          <w:p>
            <w:pPr>
              <w:pStyle w:val="103"/>
              <w:rPr>
                <w:rFonts w:ascii="Times New Roman" w:hAnsi="Times New Roman" w:eastAsia="Times New Roman" w:cs="Times New Roman"/>
                <w:color w:val="auto"/>
              </w:rPr>
            </w:pPr>
          </w:p>
        </w:tc>
      </w:tr>
    </w:tbl>
    <w:p>
      <w:pPr>
        <w:ind w:left="720"/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Style w:val="3"/>
        <w:tblW w:w="9781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07" w:hRule="atLeast"/>
        </w:trPr>
        <w:tc>
          <w:tcPr>
            <w:tcW w:w="9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>
            <w:pPr>
              <w:ind w:left="498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Wykłady</w:t>
            </w:r>
          </w:p>
          <w:p>
            <w:pPr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>C.1.Przygotowanie studenta do sprawowania specjalistycznej opieki nad ciężarną, rodzącą i     położnicą z towarzyszącymi chorobami współistniejącymi.</w:t>
            </w:r>
          </w:p>
          <w:p>
            <w:pPr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>C.2.Wprowadzenie studenta do problematyki znaczenia prawidłowego żywienia w różnych patologiach położniczych.</w:t>
            </w:r>
          </w:p>
          <w:p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</w:rPr>
              <w:t>C.3.Przygotowanie studentów do prowadzenia profesjonalnego doradztwa laktacyjnego.</w:t>
            </w:r>
          </w:p>
          <w:p>
            <w:pPr>
              <w:ind w:left="356"/>
              <w:rPr>
                <w:rFonts w:ascii="Times New Roman" w:hAnsi="Times New Roman" w:eastAsia="Times New Roman" w:cs="Times New Roman"/>
                <w:b/>
                <w:i/>
                <w:color w:val="auto"/>
              </w:rPr>
            </w:pPr>
          </w:p>
          <w:p>
            <w:pPr>
              <w:ind w:left="356"/>
              <w:rPr>
                <w:rFonts w:ascii="Times New Roman" w:hAnsi="Times New Roman" w:eastAsia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auto"/>
              </w:rPr>
              <w:t>Ćwiczenia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C.1.Przygotowanie studenta do diagnozowania pielęgniarskich problemów zdrowotnych w położnictwie specjalistycznym.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C.2.Przygotowanie studenta do planowania opieki specjalistycznej nad ciężarną, rodzącą i położnicą.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C.3.Przygotowanie studenta do organizowania pracy własnej oraz pracy zespołu w położnictwie specjalistycznym.</w:t>
            </w:r>
          </w:p>
          <w:p>
            <w:pPr>
              <w:ind w:left="360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Zajęcia praktyczne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C.1.Wdrażanie procesu pielęgnowania wobec ciężarnych, rodzących i położnic wymagających opieki specjalistycznej.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C.2.Realizacja opieki położnych nad pacjentkami w sytuacjach nagłych i stanach zagrożenia życia matki i płodu.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C.3.Przygotowanie do organizowania pracy własnej i zespołu.</w:t>
            </w:r>
          </w:p>
          <w:p>
            <w:pPr>
              <w:pStyle w:val="103"/>
              <w:ind w:left="1080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585858" w:sz="4" w:space="0"/>
            <w:left w:val="single" w:color="585858" w:sz="4" w:space="0"/>
            <w:bottom w:val="single" w:color="585858" w:sz="4" w:space="0"/>
            <w:right w:val="single" w:color="585858" w:sz="4" w:space="0"/>
            <w:insideH w:val="single" w:color="585858" w:sz="4" w:space="0"/>
            <w:insideV w:val="single" w:color="585858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07" w:hRule="atLeast"/>
        </w:trPr>
        <w:tc>
          <w:tcPr>
            <w:tcW w:w="9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4.2. Treści programowe (</w:t>
            </w:r>
            <w:r>
              <w:rPr>
                <w:rFonts w:ascii="Times New Roman" w:hAnsi="Times New Roman" w:cs="Times New Roman"/>
                <w:b/>
                <w:i/>
              </w:rPr>
              <w:t>z uwzględnieniem formy zajęć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Wykłady</w:t>
            </w:r>
          </w:p>
          <w:p>
            <w:pPr>
              <w:pStyle w:val="10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Aktualne standardy postępowania w opiece okołoporodowej nad pacjentką z chorobami układowymi, metabolicznymi, endokrynologicznymi i onkologicznymi, z zaburzeniami psychicznymi oraz nad pacjentką z niepełnosprawnością.</w:t>
            </w:r>
          </w:p>
          <w:p>
            <w:pPr>
              <w:pStyle w:val="10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Najczęstsze problemy neurologiczne w okresie prokreacji, okołoporodowym.</w:t>
            </w:r>
          </w:p>
          <w:p>
            <w:pPr>
              <w:pStyle w:val="10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Zalecenia dietetyczne w różnych patologiach położniczych.</w:t>
            </w:r>
          </w:p>
          <w:p>
            <w:pPr>
              <w:pStyle w:val="10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Wytyczne i programy organizacji promujących karmienie piersią w Rzeczypospolitej Polskiej i innych państwach oraz przepisy prawa w tym zakresie.</w:t>
            </w:r>
          </w:p>
          <w:p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i/>
                <w:color w:val="auto"/>
              </w:rPr>
              <w:t>Ćwiczenia</w:t>
            </w:r>
          </w:p>
          <w:p>
            <w:pPr>
              <w:pStyle w:val="10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Wpływ leków, używek i chorób zakaźnych na laktację oraz możliwość karmienia piersią.</w:t>
            </w:r>
          </w:p>
          <w:p>
            <w:pPr>
              <w:pStyle w:val="10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Sytuacje trudne w laktacji.</w:t>
            </w:r>
          </w:p>
          <w:p>
            <w:pPr>
              <w:pStyle w:val="10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Międzynarodowe procedury mające na celu minimalizowanie ryzyka transmisji wertykalnej wirusa HIV od matki do płodu.  </w:t>
            </w:r>
          </w:p>
          <w:p>
            <w:pPr>
              <w:ind w:left="360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Zajęcia praktyczne</w:t>
            </w:r>
          </w:p>
          <w:p>
            <w:pPr>
              <w:pStyle w:val="10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Prowadzenie  poradnictwa w zakresie opieki prekoncepcyjnej nad ciężarną, rodzącą i położnicą chorą na cukrzycę.</w:t>
            </w:r>
          </w:p>
          <w:p>
            <w:pPr>
              <w:pStyle w:val="10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Rozpoznawanie objawów zaburzeń odżywiania w ciąży, w tym pregoreksji, i niedoborów mineralno-witaminowych wynikające z restrykcyjnych diet oraz planowanie przeciwdziałań ich skutkom dla kobiety w ciąży i dla płodu.</w:t>
            </w:r>
          </w:p>
          <w:p>
            <w:pPr>
              <w:pStyle w:val="10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Zalecenia dietetyczne dla kobiet z patologicznym przebiegiem ciąży oraz z różnymi nawykami żywieniowymi i zaburzeniami odżywiania. </w:t>
            </w:r>
          </w:p>
          <w:p>
            <w:pPr>
              <w:pStyle w:val="10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Wdrażanie międzynarodowych  procedur mających  na celu zminimalizowanie ryzyka transmisji wertykalnej wirusa HIV od matki do płodu. </w:t>
            </w:r>
          </w:p>
          <w:p>
            <w:pPr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>
      <w:pPr>
        <w:ind w:left="426"/>
        <w:rPr>
          <w:rFonts w:ascii="Times New Roman" w:hAnsi="Times New Roman" w:cs="Times New Roman"/>
          <w:b/>
          <w:color w:val="auto"/>
        </w:rPr>
      </w:pPr>
    </w:p>
    <w:p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Style w:val="3"/>
        <w:tblW w:w="9781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4"/>
        <w:gridCol w:w="7358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Efekt </w:t>
            </w:r>
            <w:r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>Po ukończeniu studiów drugiego stopnia na kierunku Położnictwo absolwent: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Odniesienie do kierunkowych efektów uczenia się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9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WIEDZY </w:t>
            </w:r>
            <w:r>
              <w:rPr>
                <w:rFonts w:ascii="Times New Roman" w:hAnsi="Times New Roman" w:cs="Times New Roman"/>
                <w:color w:val="auto"/>
              </w:rPr>
              <w:t>zna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aktualne standardy postępowania w opiece okołoporodowej nad pacjentką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z chorobami układowymi, metabolicznymi, endokrynologicznymi i onkologicznymi, z zaburzeniami psychicznymi oraz nad pacjentką z niepełnosprawnością;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POŁ2P_W49</w:t>
            </w:r>
          </w:p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W02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zalecenia dietetyczne dla kobiet z patologicznym przebiegiem ciąży oraz z różnymi nawykami żywieniowymi i zaburzeniami odżywiania;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POŁ2P_W52</w:t>
            </w:r>
          </w:p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W03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najczęstsze problemy neurologiczne w okresie prokreacji, okołoporodowym</w:t>
            </w: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POŁ2P_W54</w:t>
            </w:r>
          </w:p>
          <w:p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W04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zasady opieki nad kobietą i noworodkiem uzależnionymi od środków odurzających i psychotropowych;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POŁ2P_W58</w:t>
            </w:r>
          </w:p>
          <w:p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W05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wytyczne i programy organizacji promujących karmienie piersią w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Rzeczypospolitej Polskiej i innych państwach oraz przepisy prawa w tym zakresie;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POŁ2P_W64</w:t>
            </w:r>
          </w:p>
          <w:p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W06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czynniki sprzyjające laktacji i zaburzające laktację;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POŁ2P_W65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W07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zasady postępowania w przypadku sytuacji trudnych w laktacji, relaktacji i laktacji indukowanej;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POŁ2P_W66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9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 xml:space="preserve">w zakresie </w:t>
            </w:r>
            <w:r>
              <w:rPr>
                <w:rFonts w:ascii="Times New Roman" w:hAnsi="Times New Roman" w:eastAsia="Calibri" w:cs="Times New Roman"/>
                <w:b/>
                <w:spacing w:val="-1"/>
                <w:lang w:eastAsia="en-US"/>
              </w:rPr>
              <w:t xml:space="preserve">UMIEJĘTNOŚCI </w:t>
            </w: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potrafi: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wdrażać międzynarodowe procedury mające na celu zminimalizowanie ryzyka transmisji wertykalnej wirusa HIV od matki do płodu;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POŁ2P_U50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U02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rozpoznawać objawy zaburzeń odżywiania w ciąży, w tym pregoreksji, i niedobory mineralno-witaminowe wynikające z restrykcyjnych diet oraz planować działania  przeciwdziałające ich możliwym niekorzystnym skutkom dla kobiety w ciąży i dla płodu;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POŁ2P_U53</w:t>
            </w:r>
          </w:p>
          <w:p>
            <w:pPr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U03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prowadzić poradnictwo w zakresie opieki prekoncepcyjnej nad pacjentką chorą na cukrzycę i w zakresie opieki okołoporodowej nad kobietą ciężarną, kobietą rodzącą i kobietą w okresie połogu chorą na cukrzycę oraz jej dzieckiem;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POŁ2P_U57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9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 xml:space="preserve">W zakresie </w:t>
            </w:r>
            <w:r>
              <w:rPr>
                <w:rFonts w:ascii="Times New Roman" w:hAnsi="Times New Roman" w:eastAsia="Calibri" w:cs="Times New Roman"/>
                <w:b/>
                <w:spacing w:val="-1"/>
                <w:lang w:eastAsia="en-US"/>
              </w:rPr>
              <w:t xml:space="preserve">KOMPETENCJI SPOŁECZNYCH </w:t>
            </w: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potrafi: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K01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Ocenić krytycznie działania własne i współpracowników przy zachowaniu szacunku dla różnic światopoglądowych i kulturowych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 xml:space="preserve"> POŁ2P_K1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K02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Formułować opinie </w:t>
            </w:r>
            <w:r>
              <w:rPr>
                <w:rStyle w:val="104"/>
                <w:rFonts w:ascii="Times New Roman" w:hAnsi="Times New Roman" w:cs="Times New Roman"/>
                <w:color w:val="auto"/>
              </w:rPr>
              <w:t>dotyczące  różnych aspektów działalności zawodowej i zasięgać porad ekspertów w przypadku trudności z samodzielnym rozwiązaniem problemów,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K03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Style w:val="104"/>
                <w:rFonts w:ascii="Times New Roman" w:hAnsi="Times New Roman" w:cs="Times New Roman"/>
                <w:color w:val="auto"/>
              </w:rPr>
              <w:t>okazywać dbałości o prestiż związany z wykonywaniem zawodu położnej i solidarność zawodową;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K04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Style w:val="104"/>
                <w:rFonts w:ascii="Times New Roman" w:hAnsi="Times New Roman" w:cs="Times New Roman"/>
                <w:color w:val="auto"/>
              </w:rPr>
              <w:t>Okazywać  troskę o bezpieczeństwo własne, otoczenia i współpracowników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K05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Style w:val="104"/>
                <w:rFonts w:ascii="Times New Roman" w:hAnsi="Times New Roman" w:cs="Times New Roman"/>
                <w:color w:val="auto"/>
              </w:rPr>
              <w:t>Rozwiązywać złożone problemy etyczne związane z wykonywaniem zawodu położnej i wskazywać priorytety realizacji czynności zawodowych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K06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Style w:val="104"/>
                <w:rFonts w:ascii="Times New Roman" w:hAnsi="Times New Roman" w:cs="Times New Roman"/>
                <w:color w:val="auto"/>
              </w:rPr>
              <w:t>ponosić odpowiedzialność za realizowanie świadczeń zdrowotnych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K07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Style w:val="104"/>
                <w:rFonts w:ascii="Times New Roman" w:hAnsi="Times New Roman" w:cs="Times New Roman"/>
                <w:color w:val="auto"/>
              </w:rPr>
              <w:t>wykazywać profesjonalne podejście do strategii marketingowych przemysłu farmaceutycznego i reklamy jego produktów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POŁ2P_K7</w:t>
            </w:r>
          </w:p>
        </w:tc>
      </w:tr>
    </w:tbl>
    <w:p>
      <w:pPr>
        <w:rPr>
          <w:rFonts w:ascii="Times New Roman" w:hAnsi="Times New Roman" w:cs="Times New Roman"/>
          <w:b/>
          <w:bCs/>
        </w:rPr>
      </w:pPr>
    </w:p>
    <w:p>
      <w:pPr>
        <w:rPr>
          <w:rFonts w:ascii="Times New Roman" w:hAnsi="Times New Roman" w:cs="Times New Roman"/>
          <w:b/>
          <w:bCs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4.4. Sposoby weryfikacji osiągnięcia przedmiotowych efektów uczenia się</w:t>
      </w:r>
    </w:p>
    <w:tbl>
      <w:tblPr>
        <w:tblStyle w:val="13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Efekty przedmiotowe </w:t>
            </w:r>
            <w:r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5" w:type="dxa"/>
            <w:gridSpan w:val="21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(+)</w:t>
            </w:r>
          </w:p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continue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 ustne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 Proces pielęgnowania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continue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continue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K01</w:t>
            </w: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K02</w:t>
            </w: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K03</w:t>
            </w: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K04</w:t>
            </w: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K05</w:t>
            </w: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K06</w:t>
            </w: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K07</w:t>
            </w: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  <w:color w:val="auto"/>
        </w:rPr>
      </w:pPr>
    </w:p>
    <w:p>
      <w:pPr>
        <w:pStyle w:val="103"/>
        <w:numPr>
          <w:ilvl w:val="1"/>
          <w:numId w:val="6"/>
        </w:numPr>
        <w:ind w:left="426" w:hanging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Kryteria oceny stopnia osiągnięcia efektów kształcenia</w:t>
      </w:r>
    </w:p>
    <w:tbl>
      <w:tblPr>
        <w:tblStyle w:val="3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2"/>
        <w:gridCol w:w="720"/>
        <w:gridCol w:w="8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Ocena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Kryterium oceny -Test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Wykład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 poziomie od 50 do 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61 do 70%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71 do 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91% i więcej </w:t>
            </w:r>
          </w:p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Obecność na wszystkich zajęciach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Plan wypowiedzi chaotyczny, konieczne uwagi naprowadzające.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Opanowanie treści programowych  na poziomie podstawowym,  plan wypowiedzi usystematyzowany, wymaga pomocy nauczyciela.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Plan wypowiedzi usystematyzowany, samodzielny.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Zakres prezentowanej wypowiedzi wykracza poza poziom podstawowy w oparciu o podane piśmiennictwo uzupełniające.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Zakres prezentowanej wypowiedzi wykracza poza poziom podstawowy w oparciu o samodzielnie zdobyte naukowe  źródła  informacji.</w:t>
            </w:r>
          </w:p>
        </w:tc>
      </w:tr>
    </w:tbl>
    <w:p>
      <w:pPr>
        <w:pStyle w:val="103"/>
        <w:ind w:left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Opcjonalnie:</w:t>
      </w:r>
    </w:p>
    <w:p>
      <w:pPr>
        <w:pStyle w:val="103"/>
        <w:ind w:left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Praca pisemna składa się z 3 pytań opisowych, za które można uzyskać odpowiednio 3 pkt.</w:t>
      </w:r>
    </w:p>
    <w:tbl>
      <w:tblPr>
        <w:tblStyle w:val="105"/>
        <w:tblW w:w="10484" w:type="dxa"/>
        <w:tblInd w:w="0" w:type="dxa"/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720"/>
        <w:gridCol w:w="8972"/>
      </w:tblGrid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btLr"/>
          </w:tcPr>
          <w:p>
            <w:pPr>
              <w:widowControl w:val="0"/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</w:pPr>
          </w:p>
          <w:p>
            <w:pPr>
              <w:widowControl w:val="0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en-US" w:eastAsia="en-US"/>
              </w:rPr>
              <w:t>Ćwiczenia (C)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>
            <w:pPr>
              <w:widowControl w:val="0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  <w:t>Praca pisemna  - mniej niż 5 pkt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btLr"/>
          </w:tcPr>
          <w:p>
            <w:pPr>
              <w:widowControl w:val="0"/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>
            <w:pPr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  <w:t>Praca pisemna  - 5 pkt.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btLr"/>
          </w:tcPr>
          <w:p>
            <w:pPr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>
            <w:pPr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en-US" w:eastAsia="en-US"/>
              </w:rPr>
              <w:t>3,5</w:t>
            </w:r>
          </w:p>
        </w:tc>
        <w:tc>
          <w:tcPr>
            <w:tcW w:w="8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  <w:t>Praca pisemna -  6 pkt.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btLr"/>
          </w:tcPr>
          <w:p>
            <w:pPr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>
            <w:pPr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8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  <w:t>Praca pisemna  - 7 pkt.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btLr"/>
          </w:tcPr>
          <w:p>
            <w:pPr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>
            <w:pPr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en-US" w:eastAsia="en-US"/>
              </w:rPr>
              <w:t>4,5</w:t>
            </w:r>
          </w:p>
        </w:tc>
        <w:tc>
          <w:tcPr>
            <w:tcW w:w="8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  <w:t>Praca pisemna – 8 pkt.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extDirection w:val="btLr"/>
          </w:tcPr>
          <w:p>
            <w:pPr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>
            <w:pPr>
              <w:widowControl/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8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en-US" w:eastAsia="en-US"/>
              </w:rPr>
              <w:t>Praca pisemna – 9 pkt.</w:t>
            </w:r>
          </w:p>
        </w:tc>
      </w:tr>
    </w:tbl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tbl>
      <w:tblPr>
        <w:tblStyle w:val="3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2"/>
        <w:gridCol w:w="720"/>
        <w:gridCol w:w="8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Student: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Zajęcia praktyczne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3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nie zawsze przestrzega zasad, wymaga nadzoru, chaotycznie wykonuje czynności, wykonywanie prostych czynności bez uwag;</w:t>
            </w:r>
          </w:p>
          <w:p>
            <w:pPr>
              <w:pStyle w:val="103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niepewnie, bardzo wolno, widoczna sprawność podczas wykonywania prostych czynności;</w:t>
            </w:r>
          </w:p>
          <w:p>
            <w:pPr>
              <w:pStyle w:val="103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nie zawsze uwzględnia indywidualną sytuację pacjenta, osiąga cel po ukierunkowaniu działania;</w:t>
            </w:r>
          </w:p>
          <w:p>
            <w:pPr>
              <w:pStyle w:val="103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wymaga ciągłego naprowadzania i przypominania w zakresie wykonywania złożonych czynności;</w:t>
            </w:r>
          </w:p>
          <w:p>
            <w:pPr>
              <w:pStyle w:val="103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podejmuje kontakt, ale nie potrafi utrzymywać dalej komunikacji z pacjentem;</w:t>
            </w:r>
          </w:p>
          <w:p>
            <w:pPr>
              <w:pStyle w:val="103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3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zasad, po ukierunkowaniu wykonuje czynności w miarę poprawnie;</w:t>
            </w:r>
          </w:p>
          <w:p>
            <w:pPr>
              <w:pStyle w:val="103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wykonuje czynności niepewnie, niekiedy wymaga wsparcia i poczucia pewności działania;</w:t>
            </w:r>
          </w:p>
          <w:p>
            <w:pPr>
              <w:pStyle w:val="103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uwzględnia indywidualną sytuację zdrowotną pacjenta, osiąga cel;</w:t>
            </w:r>
          </w:p>
          <w:p>
            <w:pPr>
              <w:pStyle w:val="103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często wymaga przypominania w podejmowanym działaniu;</w:t>
            </w:r>
          </w:p>
          <w:p>
            <w:pPr>
              <w:pStyle w:val="103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potrafi nawiązać i utrzymać kontakt werbalny z pacjentem;</w:t>
            </w:r>
          </w:p>
          <w:p>
            <w:pPr>
              <w:pStyle w:val="103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podejmuje wysiłek, by ocenić i analizować własne postępowanie, współpracuje z zespołem terapeutycznym, zwykle identyfikuje się z rolą zawodową.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zasad, po ukierunkowaniu wykonuje czynności poprawnie;</w:t>
            </w:r>
          </w:p>
          <w:p>
            <w:pPr>
              <w:pStyle w:val="10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w tempie zwolnionym;</w:t>
            </w:r>
          </w:p>
          <w:p>
            <w:pPr>
              <w:pStyle w:val="10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zwraca uwagę na indywidualną sytuację pacjenta, osiąga cel;</w:t>
            </w:r>
          </w:p>
          <w:p>
            <w:pPr>
              <w:pStyle w:val="10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czasami wymaga przypominania w podejmowanym działaniu;</w:t>
            </w:r>
          </w:p>
          <w:p>
            <w:pPr>
              <w:pStyle w:val="10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potrafi nawiązać i utrzymać kontakt werbalny i pozawerbalny z pacjentem;</w:t>
            </w:r>
          </w:p>
          <w:p>
            <w:pPr>
              <w:pStyle w:val="10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wykazuje nieporadność w zakresie oceny i analizy własnego postępowania, współpracuje z zespołem terapeutycznym, identyfikuje się z rolą zawodową.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3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 po wstępnym ukierunkowaniu, technika i kolejność czynności bez żadnych uwag;</w:t>
            </w:r>
          </w:p>
          <w:p>
            <w:pPr>
              <w:pStyle w:val="103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pewnie, ale po krótkim zastanowieniu;</w:t>
            </w:r>
          </w:p>
          <w:p>
            <w:pPr>
              <w:pStyle w:val="103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przejawia troskę o uwzględnienie sytuacji zdrowotnej pacjenta, osiąga cel po wstępnym ukierunkowaniu;</w:t>
            </w:r>
          </w:p>
          <w:p>
            <w:pPr>
              <w:pStyle w:val="103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czasami wymaga przypomnienia i ukierunkowania działaniach;</w:t>
            </w:r>
          </w:p>
          <w:p>
            <w:pPr>
              <w:pStyle w:val="103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komunikuje się prawidłowo, ale wymaga niekiedy ukierunkowania w doborze metod;</w:t>
            </w:r>
          </w:p>
          <w:p>
            <w:pPr>
              <w:pStyle w:val="103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3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zasad, technika i kolejność wykonania czynności bez żadnych uwag;</w:t>
            </w:r>
          </w:p>
          <w:p>
            <w:pPr>
              <w:pStyle w:val="103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pewnie, energicznie;</w:t>
            </w:r>
          </w:p>
          <w:p>
            <w:pPr>
              <w:pStyle w:val="103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uwzględnia sytuację pacjenta i aktualne możliwości do wykonania tych czynności;</w:t>
            </w:r>
          </w:p>
          <w:p>
            <w:pPr>
              <w:pStyle w:val="103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planuje i wykonuje działania całkowicie samodzielne;</w:t>
            </w:r>
          </w:p>
          <w:p>
            <w:pPr>
              <w:pStyle w:val="103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komunikuje się spontaniczne, konstruktywne i samodzielne, dobór treści adekwatny do oczekiwań odbiorcy;</w:t>
            </w:r>
          </w:p>
          <w:p>
            <w:pPr>
              <w:pStyle w:val="103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</w:tc>
      </w:tr>
    </w:tbl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pStyle w:val="103"/>
        <w:numPr>
          <w:ilvl w:val="0"/>
          <w:numId w:val="6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Style w:val="3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9"/>
        <w:gridCol w:w="1476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Udział w wykładach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Opracowanie prezentacji multimedialnej 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Inne (jakie?) Praktyki zawodowe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115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</w:tr>
    </w:tbl>
    <w:p>
      <w:pPr>
        <w:pStyle w:val="27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4"/>
          <w:szCs w:val="24"/>
        </w:rPr>
      </w:pPr>
    </w:p>
    <w:p>
      <w:pPr>
        <w:pStyle w:val="27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>
      <w:pPr>
        <w:pStyle w:val="27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>
      <w:type w:val="continuous"/>
      <w:pgSz w:w="11905" w:h="16837"/>
      <w:pgMar w:top="510" w:right="510" w:bottom="510" w:left="1418" w:header="0" w:footer="6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473383"/>
    <w:multiLevelType w:val="multilevel"/>
    <w:tmpl w:val="0147338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8010EBE"/>
    <w:multiLevelType w:val="multilevel"/>
    <w:tmpl w:val="18010EB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41663D0"/>
    <w:multiLevelType w:val="multilevel"/>
    <w:tmpl w:val="341663D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5246604"/>
    <w:multiLevelType w:val="multilevel"/>
    <w:tmpl w:val="35246604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39EB3241"/>
    <w:multiLevelType w:val="multilevel"/>
    <w:tmpl w:val="39EB324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B12D9"/>
    <w:multiLevelType w:val="multilevel"/>
    <w:tmpl w:val="3EDB12D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9C06A3D"/>
    <w:multiLevelType w:val="multilevel"/>
    <w:tmpl w:val="59C06A3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5F6A1FE7"/>
    <w:multiLevelType w:val="multilevel"/>
    <w:tmpl w:val="5F6A1FE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3E743A"/>
    <w:multiLevelType w:val="multilevel"/>
    <w:tmpl w:val="723E743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839D1"/>
    <w:multiLevelType w:val="multilevel"/>
    <w:tmpl w:val="770839D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>
    <w:nsid w:val="7D376DDD"/>
    <w:multiLevelType w:val="multilevel"/>
    <w:tmpl w:val="7D376DD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10"/>
  </w:num>
  <w:num w:numId="8">
    <w:abstractNumId w:val="2"/>
  </w:num>
  <w:num w:numId="9">
    <w:abstractNumId w:val="6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evenAndOddHeaders w:val="1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81"/>
    <w:rsid w:val="00000343"/>
    <w:rsid w:val="00001773"/>
    <w:rsid w:val="00001EAC"/>
    <w:rsid w:val="00010C0F"/>
    <w:rsid w:val="000159F7"/>
    <w:rsid w:val="000172CA"/>
    <w:rsid w:val="00026BB0"/>
    <w:rsid w:val="0003485D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85611"/>
    <w:rsid w:val="000915AA"/>
    <w:rsid w:val="000A380D"/>
    <w:rsid w:val="000A5D68"/>
    <w:rsid w:val="000A7B7D"/>
    <w:rsid w:val="000B12AE"/>
    <w:rsid w:val="000B4214"/>
    <w:rsid w:val="000B480F"/>
    <w:rsid w:val="000D3C33"/>
    <w:rsid w:val="000D51B6"/>
    <w:rsid w:val="000D62D8"/>
    <w:rsid w:val="000E1685"/>
    <w:rsid w:val="000F2BC6"/>
    <w:rsid w:val="000F4B12"/>
    <w:rsid w:val="000F524E"/>
    <w:rsid w:val="000F5D27"/>
    <w:rsid w:val="001511D9"/>
    <w:rsid w:val="00152D19"/>
    <w:rsid w:val="00152E61"/>
    <w:rsid w:val="00152E74"/>
    <w:rsid w:val="00157DD1"/>
    <w:rsid w:val="00163028"/>
    <w:rsid w:val="00173440"/>
    <w:rsid w:val="001755F0"/>
    <w:rsid w:val="00175E1A"/>
    <w:rsid w:val="00182177"/>
    <w:rsid w:val="00195C93"/>
    <w:rsid w:val="001A5B17"/>
    <w:rsid w:val="001A5E6C"/>
    <w:rsid w:val="001A6888"/>
    <w:rsid w:val="001A710D"/>
    <w:rsid w:val="001B5B02"/>
    <w:rsid w:val="001C3D5E"/>
    <w:rsid w:val="001D4D83"/>
    <w:rsid w:val="001D544A"/>
    <w:rsid w:val="001D791E"/>
    <w:rsid w:val="001E08E3"/>
    <w:rsid w:val="001E1B38"/>
    <w:rsid w:val="001E4083"/>
    <w:rsid w:val="00203D61"/>
    <w:rsid w:val="00205AC6"/>
    <w:rsid w:val="00214880"/>
    <w:rsid w:val="002263E3"/>
    <w:rsid w:val="0024724B"/>
    <w:rsid w:val="002500DF"/>
    <w:rsid w:val="00251445"/>
    <w:rsid w:val="0025545E"/>
    <w:rsid w:val="0026398C"/>
    <w:rsid w:val="00282307"/>
    <w:rsid w:val="00282DC0"/>
    <w:rsid w:val="00283E57"/>
    <w:rsid w:val="00291266"/>
    <w:rsid w:val="00291498"/>
    <w:rsid w:val="00295BD2"/>
    <w:rsid w:val="002A4BDD"/>
    <w:rsid w:val="002A523C"/>
    <w:rsid w:val="002C3B8E"/>
    <w:rsid w:val="002C4770"/>
    <w:rsid w:val="002D1675"/>
    <w:rsid w:val="002E3DFB"/>
    <w:rsid w:val="002E5424"/>
    <w:rsid w:val="002E729C"/>
    <w:rsid w:val="002F1CF2"/>
    <w:rsid w:val="002F5F1C"/>
    <w:rsid w:val="003003BF"/>
    <w:rsid w:val="00301365"/>
    <w:rsid w:val="003039D6"/>
    <w:rsid w:val="00304D7D"/>
    <w:rsid w:val="00305617"/>
    <w:rsid w:val="003062C1"/>
    <w:rsid w:val="003207B9"/>
    <w:rsid w:val="00352F5D"/>
    <w:rsid w:val="00355C21"/>
    <w:rsid w:val="00362366"/>
    <w:rsid w:val="003807B8"/>
    <w:rsid w:val="00390C7E"/>
    <w:rsid w:val="003B0B4A"/>
    <w:rsid w:val="003B3A98"/>
    <w:rsid w:val="003C59AC"/>
    <w:rsid w:val="003E774E"/>
    <w:rsid w:val="003F412A"/>
    <w:rsid w:val="004075F7"/>
    <w:rsid w:val="00411948"/>
    <w:rsid w:val="00413AA8"/>
    <w:rsid w:val="0041771F"/>
    <w:rsid w:val="00420A29"/>
    <w:rsid w:val="00426A93"/>
    <w:rsid w:val="00441075"/>
    <w:rsid w:val="0046386D"/>
    <w:rsid w:val="0047590D"/>
    <w:rsid w:val="00475AE6"/>
    <w:rsid w:val="00485C74"/>
    <w:rsid w:val="004A198D"/>
    <w:rsid w:val="004A27C3"/>
    <w:rsid w:val="004A61D4"/>
    <w:rsid w:val="004B2049"/>
    <w:rsid w:val="004C0CD9"/>
    <w:rsid w:val="004D2129"/>
    <w:rsid w:val="004D388F"/>
    <w:rsid w:val="004D692D"/>
    <w:rsid w:val="004E2E0E"/>
    <w:rsid w:val="004F326E"/>
    <w:rsid w:val="004F37B0"/>
    <w:rsid w:val="004F4882"/>
    <w:rsid w:val="0050503E"/>
    <w:rsid w:val="005138A2"/>
    <w:rsid w:val="00515B0F"/>
    <w:rsid w:val="005259C5"/>
    <w:rsid w:val="00525A5E"/>
    <w:rsid w:val="00541152"/>
    <w:rsid w:val="00553D63"/>
    <w:rsid w:val="005625C2"/>
    <w:rsid w:val="005638D5"/>
    <w:rsid w:val="00573652"/>
    <w:rsid w:val="00577095"/>
    <w:rsid w:val="00582C14"/>
    <w:rsid w:val="0058684A"/>
    <w:rsid w:val="00592548"/>
    <w:rsid w:val="0059398B"/>
    <w:rsid w:val="005B197C"/>
    <w:rsid w:val="005B5676"/>
    <w:rsid w:val="005B721E"/>
    <w:rsid w:val="005C5513"/>
    <w:rsid w:val="005C7FBC"/>
    <w:rsid w:val="005D0415"/>
    <w:rsid w:val="005D5D80"/>
    <w:rsid w:val="005E2708"/>
    <w:rsid w:val="005E69E4"/>
    <w:rsid w:val="00601E4C"/>
    <w:rsid w:val="006042CB"/>
    <w:rsid w:val="0061290F"/>
    <w:rsid w:val="00612932"/>
    <w:rsid w:val="006223E8"/>
    <w:rsid w:val="00627A57"/>
    <w:rsid w:val="00630847"/>
    <w:rsid w:val="00631BEE"/>
    <w:rsid w:val="00657A93"/>
    <w:rsid w:val="0066006C"/>
    <w:rsid w:val="00661989"/>
    <w:rsid w:val="0066524E"/>
    <w:rsid w:val="00665A06"/>
    <w:rsid w:val="006808A1"/>
    <w:rsid w:val="00683581"/>
    <w:rsid w:val="00692442"/>
    <w:rsid w:val="006A2850"/>
    <w:rsid w:val="006A4183"/>
    <w:rsid w:val="006A5485"/>
    <w:rsid w:val="006A6221"/>
    <w:rsid w:val="006B0A9A"/>
    <w:rsid w:val="006C594A"/>
    <w:rsid w:val="006C653A"/>
    <w:rsid w:val="006C7E19"/>
    <w:rsid w:val="006E15D8"/>
    <w:rsid w:val="007034A2"/>
    <w:rsid w:val="007069C9"/>
    <w:rsid w:val="00711C11"/>
    <w:rsid w:val="007153BB"/>
    <w:rsid w:val="00722F1E"/>
    <w:rsid w:val="007236EF"/>
    <w:rsid w:val="00724D0B"/>
    <w:rsid w:val="00742D43"/>
    <w:rsid w:val="007440AC"/>
    <w:rsid w:val="00752D51"/>
    <w:rsid w:val="0076730B"/>
    <w:rsid w:val="0078660D"/>
    <w:rsid w:val="0078751F"/>
    <w:rsid w:val="00790F85"/>
    <w:rsid w:val="0079768F"/>
    <w:rsid w:val="007B5023"/>
    <w:rsid w:val="007B677A"/>
    <w:rsid w:val="007B75E6"/>
    <w:rsid w:val="007D6215"/>
    <w:rsid w:val="007E1783"/>
    <w:rsid w:val="007E3970"/>
    <w:rsid w:val="007E41C9"/>
    <w:rsid w:val="00801108"/>
    <w:rsid w:val="00805380"/>
    <w:rsid w:val="00805AAE"/>
    <w:rsid w:val="008102F5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406"/>
    <w:rsid w:val="00847CC6"/>
    <w:rsid w:val="00851598"/>
    <w:rsid w:val="00852D5F"/>
    <w:rsid w:val="0085444F"/>
    <w:rsid w:val="008617C2"/>
    <w:rsid w:val="00861A15"/>
    <w:rsid w:val="0086384D"/>
    <w:rsid w:val="00866745"/>
    <w:rsid w:val="00882490"/>
    <w:rsid w:val="008876B8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D7AC0"/>
    <w:rsid w:val="00911266"/>
    <w:rsid w:val="00922D6B"/>
    <w:rsid w:val="009248B4"/>
    <w:rsid w:val="00925608"/>
    <w:rsid w:val="009339CC"/>
    <w:rsid w:val="009358C0"/>
    <w:rsid w:val="009421CD"/>
    <w:rsid w:val="009646F8"/>
    <w:rsid w:val="00980176"/>
    <w:rsid w:val="00983143"/>
    <w:rsid w:val="0098793A"/>
    <w:rsid w:val="009915E9"/>
    <w:rsid w:val="00992C8B"/>
    <w:rsid w:val="00995EA3"/>
    <w:rsid w:val="009A5AC1"/>
    <w:rsid w:val="009A7195"/>
    <w:rsid w:val="009B7DA8"/>
    <w:rsid w:val="009C36EB"/>
    <w:rsid w:val="009D3CFD"/>
    <w:rsid w:val="009D49FB"/>
    <w:rsid w:val="009E059B"/>
    <w:rsid w:val="009E44E8"/>
    <w:rsid w:val="009F030E"/>
    <w:rsid w:val="009F1664"/>
    <w:rsid w:val="00A00A78"/>
    <w:rsid w:val="00A00F84"/>
    <w:rsid w:val="00A0318B"/>
    <w:rsid w:val="00A10D0A"/>
    <w:rsid w:val="00A16D19"/>
    <w:rsid w:val="00A24D15"/>
    <w:rsid w:val="00A33FFD"/>
    <w:rsid w:val="00A37843"/>
    <w:rsid w:val="00A40BE3"/>
    <w:rsid w:val="00A46DAB"/>
    <w:rsid w:val="00A477F1"/>
    <w:rsid w:val="00A51781"/>
    <w:rsid w:val="00A6090F"/>
    <w:rsid w:val="00A7513E"/>
    <w:rsid w:val="00A77C69"/>
    <w:rsid w:val="00A806C1"/>
    <w:rsid w:val="00A8496C"/>
    <w:rsid w:val="00A869C4"/>
    <w:rsid w:val="00A94CFF"/>
    <w:rsid w:val="00AB1411"/>
    <w:rsid w:val="00AB23EA"/>
    <w:rsid w:val="00AB4289"/>
    <w:rsid w:val="00AB7245"/>
    <w:rsid w:val="00AC2BB3"/>
    <w:rsid w:val="00AD59E2"/>
    <w:rsid w:val="00AD62F5"/>
    <w:rsid w:val="00AE1C72"/>
    <w:rsid w:val="00AF16E8"/>
    <w:rsid w:val="00AF6E2D"/>
    <w:rsid w:val="00B01F02"/>
    <w:rsid w:val="00B027CE"/>
    <w:rsid w:val="00B02F79"/>
    <w:rsid w:val="00B07D11"/>
    <w:rsid w:val="00B10718"/>
    <w:rsid w:val="00B202F3"/>
    <w:rsid w:val="00B2334B"/>
    <w:rsid w:val="00B43C2A"/>
    <w:rsid w:val="00B46D87"/>
    <w:rsid w:val="00B5462A"/>
    <w:rsid w:val="00B54E9B"/>
    <w:rsid w:val="00B60656"/>
    <w:rsid w:val="00B6239F"/>
    <w:rsid w:val="00B73B2D"/>
    <w:rsid w:val="00B77786"/>
    <w:rsid w:val="00B93C6F"/>
    <w:rsid w:val="00B97C40"/>
    <w:rsid w:val="00B97C74"/>
    <w:rsid w:val="00BA1DD8"/>
    <w:rsid w:val="00BA36CD"/>
    <w:rsid w:val="00BA3FAB"/>
    <w:rsid w:val="00BA4931"/>
    <w:rsid w:val="00BA62F5"/>
    <w:rsid w:val="00BA6A0A"/>
    <w:rsid w:val="00BA7543"/>
    <w:rsid w:val="00BB04D4"/>
    <w:rsid w:val="00BB1BF4"/>
    <w:rsid w:val="00BB3496"/>
    <w:rsid w:val="00BB6931"/>
    <w:rsid w:val="00BD5714"/>
    <w:rsid w:val="00BF4C97"/>
    <w:rsid w:val="00C243AA"/>
    <w:rsid w:val="00C320EF"/>
    <w:rsid w:val="00C37EB8"/>
    <w:rsid w:val="00C4393C"/>
    <w:rsid w:val="00C51BC2"/>
    <w:rsid w:val="00C52031"/>
    <w:rsid w:val="00C74E55"/>
    <w:rsid w:val="00C74ED0"/>
    <w:rsid w:val="00C85401"/>
    <w:rsid w:val="00C86142"/>
    <w:rsid w:val="00C962BF"/>
    <w:rsid w:val="00CA78E4"/>
    <w:rsid w:val="00CB46FA"/>
    <w:rsid w:val="00CE7F64"/>
    <w:rsid w:val="00CF2176"/>
    <w:rsid w:val="00CF2611"/>
    <w:rsid w:val="00CF2ACD"/>
    <w:rsid w:val="00D00849"/>
    <w:rsid w:val="00D034E2"/>
    <w:rsid w:val="00D043E7"/>
    <w:rsid w:val="00D160E1"/>
    <w:rsid w:val="00D16D47"/>
    <w:rsid w:val="00D2271B"/>
    <w:rsid w:val="00D22DF1"/>
    <w:rsid w:val="00D3114C"/>
    <w:rsid w:val="00D32B1C"/>
    <w:rsid w:val="00D42CEB"/>
    <w:rsid w:val="00D44535"/>
    <w:rsid w:val="00D51CF8"/>
    <w:rsid w:val="00D5308A"/>
    <w:rsid w:val="00D6440C"/>
    <w:rsid w:val="00D64934"/>
    <w:rsid w:val="00D67467"/>
    <w:rsid w:val="00D7005A"/>
    <w:rsid w:val="00D7436C"/>
    <w:rsid w:val="00D83FCA"/>
    <w:rsid w:val="00D84138"/>
    <w:rsid w:val="00D85301"/>
    <w:rsid w:val="00D915DF"/>
    <w:rsid w:val="00D9309B"/>
    <w:rsid w:val="00D96E6C"/>
    <w:rsid w:val="00DB3F55"/>
    <w:rsid w:val="00DD67B6"/>
    <w:rsid w:val="00DE3813"/>
    <w:rsid w:val="00DF413E"/>
    <w:rsid w:val="00DF6393"/>
    <w:rsid w:val="00E03414"/>
    <w:rsid w:val="00E05515"/>
    <w:rsid w:val="00E11EAD"/>
    <w:rsid w:val="00E130E9"/>
    <w:rsid w:val="00E14541"/>
    <w:rsid w:val="00E170AB"/>
    <w:rsid w:val="00E20920"/>
    <w:rsid w:val="00E279E6"/>
    <w:rsid w:val="00E36ABE"/>
    <w:rsid w:val="00E43E25"/>
    <w:rsid w:val="00E45F3B"/>
    <w:rsid w:val="00E54D25"/>
    <w:rsid w:val="00E57C27"/>
    <w:rsid w:val="00E6140C"/>
    <w:rsid w:val="00E6182B"/>
    <w:rsid w:val="00E81D5A"/>
    <w:rsid w:val="00E8223C"/>
    <w:rsid w:val="00E83C73"/>
    <w:rsid w:val="00E8677B"/>
    <w:rsid w:val="00E87CB9"/>
    <w:rsid w:val="00E9597E"/>
    <w:rsid w:val="00EA059C"/>
    <w:rsid w:val="00EA5F26"/>
    <w:rsid w:val="00EB13F8"/>
    <w:rsid w:val="00EB3B77"/>
    <w:rsid w:val="00EC15E7"/>
    <w:rsid w:val="00EC5FF3"/>
    <w:rsid w:val="00ED2415"/>
    <w:rsid w:val="00ED5DCB"/>
    <w:rsid w:val="00EF01B4"/>
    <w:rsid w:val="00EF5221"/>
    <w:rsid w:val="00F23C94"/>
    <w:rsid w:val="00F23F22"/>
    <w:rsid w:val="00F3697D"/>
    <w:rsid w:val="00F45FA1"/>
    <w:rsid w:val="00F53583"/>
    <w:rsid w:val="00F573CA"/>
    <w:rsid w:val="00F67D41"/>
    <w:rsid w:val="00F725C5"/>
    <w:rsid w:val="00F81C14"/>
    <w:rsid w:val="00F95A81"/>
    <w:rsid w:val="00FA6C7B"/>
    <w:rsid w:val="00FA7064"/>
    <w:rsid w:val="00FB1181"/>
    <w:rsid w:val="00FB5084"/>
    <w:rsid w:val="00FC072F"/>
    <w:rsid w:val="00FC11AD"/>
    <w:rsid w:val="00FC7712"/>
    <w:rsid w:val="00FD3909"/>
    <w:rsid w:val="00FD770E"/>
    <w:rsid w:val="00FE76A4"/>
    <w:rsid w:val="00FF36F6"/>
    <w:rsid w:val="606620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Arial Unicode MS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nhideWhenUsed="0" w:uiPriority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 Unicode MS" w:hAnsi="Arial Unicode MS" w:eastAsia="Arial Unicode MS" w:cs="Arial Unicode MS"/>
      <w:color w:val="000000"/>
      <w:sz w:val="24"/>
      <w:szCs w:val="24"/>
      <w:lang w:val="pl-PL" w:eastAsia="pl-PL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2"/>
    <w:semiHidden/>
    <w:unhideWhenUsed/>
    <w:uiPriority w:val="99"/>
    <w:rPr>
      <w:rFonts w:ascii="Tahoma" w:hAnsi="Tahoma" w:cs="Times New Roman"/>
      <w:sz w:val="16"/>
      <w:szCs w:val="16"/>
    </w:rPr>
  </w:style>
  <w:style w:type="character" w:styleId="5">
    <w:name w:val="annotation reference"/>
    <w:semiHidden/>
    <w:uiPriority w:val="0"/>
    <w:rPr>
      <w:sz w:val="16"/>
      <w:szCs w:val="16"/>
    </w:rPr>
  </w:style>
  <w:style w:type="paragraph" w:styleId="6">
    <w:name w:val="annotation text"/>
    <w:basedOn w:val="1"/>
    <w:semiHidden/>
    <w:uiPriority w:val="0"/>
    <w:rPr>
      <w:sz w:val="20"/>
      <w:szCs w:val="20"/>
    </w:rPr>
  </w:style>
  <w:style w:type="paragraph" w:styleId="7">
    <w:name w:val="annotation subject"/>
    <w:basedOn w:val="6"/>
    <w:next w:val="6"/>
    <w:semiHidden/>
    <w:uiPriority w:val="0"/>
    <w:rPr>
      <w:b/>
      <w:bCs/>
    </w:rPr>
  </w:style>
  <w:style w:type="character" w:styleId="8">
    <w:name w:val="footnote reference"/>
    <w:semiHidden/>
    <w:uiPriority w:val="0"/>
    <w:rPr>
      <w:vertAlign w:val="superscript"/>
    </w:rPr>
  </w:style>
  <w:style w:type="paragraph" w:styleId="9">
    <w:name w:val="footnote text"/>
    <w:basedOn w:val="1"/>
    <w:semiHidden/>
    <w:uiPriority w:val="0"/>
    <w:rPr>
      <w:sz w:val="20"/>
      <w:szCs w:val="20"/>
    </w:rPr>
  </w:style>
  <w:style w:type="character" w:styleId="10">
    <w:name w:val="Hyperlink"/>
    <w:uiPriority w:val="0"/>
    <w:rPr>
      <w:color w:val="0066CC"/>
      <w:u w:val="single"/>
    </w:rPr>
  </w:style>
  <w:style w:type="paragraph" w:styleId="11">
    <w:name w:val="Normal (Web)"/>
    <w:basedOn w:val="1"/>
    <w:unhideWhenUsed/>
    <w:uiPriority w:val="99"/>
    <w:pPr>
      <w:spacing w:before="100" w:beforeAutospacing="1" w:after="100" w:afterAutospacing="1"/>
    </w:pPr>
    <w:rPr>
      <w:rFonts w:ascii="Times New Roman" w:hAnsi="Times New Roman" w:eastAsia="Calibri" w:cs="Times New Roman"/>
      <w:color w:val="auto"/>
    </w:rPr>
  </w:style>
  <w:style w:type="paragraph" w:styleId="12">
    <w:name w:val="Subtitle"/>
    <w:basedOn w:val="1"/>
    <w:next w:val="1"/>
    <w:link w:val="101"/>
    <w:qFormat/>
    <w:uiPriority w:val="0"/>
    <w:pPr>
      <w:spacing w:after="60"/>
      <w:jc w:val="center"/>
      <w:outlineLvl w:val="1"/>
    </w:pPr>
    <w:rPr>
      <w:rFonts w:ascii="Cambria" w:hAnsi="Cambria"/>
      <w:color w:val="auto"/>
    </w:rPr>
  </w:style>
  <w:style w:type="table" w:styleId="13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Body text (4)_"/>
    <w:link w:val="15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paragraph" w:customStyle="1" w:styleId="15">
    <w:name w:val="Body text (4)1"/>
    <w:basedOn w:val="1"/>
    <w:link w:val="14"/>
    <w:uiPriority w:val="0"/>
    <w:pPr>
      <w:shd w:val="clear" w:color="auto" w:fill="FFFFFF"/>
      <w:spacing w:line="226" w:lineRule="exact"/>
    </w:pPr>
    <w:rPr>
      <w:rFonts w:ascii="Times New Roman" w:hAnsi="Times New Roman" w:eastAsia="Times New Roman" w:cs="Times New Roman"/>
      <w:color w:val="auto"/>
      <w:sz w:val="19"/>
      <w:szCs w:val="19"/>
    </w:rPr>
  </w:style>
  <w:style w:type="character" w:customStyle="1" w:styleId="16">
    <w:name w:val="Body text (4)"/>
    <w:basedOn w:val="14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17">
    <w:name w:val="Body text (2)_"/>
    <w:link w:val="18"/>
    <w:uiPriority w:val="0"/>
    <w:rPr>
      <w:rFonts w:ascii="Times New Roman" w:hAnsi="Times New Roman" w:eastAsia="Times New Roman" w:cs="Times New Roman"/>
      <w:sz w:val="19"/>
      <w:szCs w:val="19"/>
    </w:rPr>
  </w:style>
  <w:style w:type="paragraph" w:customStyle="1" w:styleId="18">
    <w:name w:val="Body text (2)"/>
    <w:basedOn w:val="1"/>
    <w:link w:val="17"/>
    <w:uiPriority w:val="0"/>
    <w:pPr>
      <w:shd w:val="clear" w:color="auto" w:fill="FFFFFF"/>
      <w:spacing w:line="326" w:lineRule="exact"/>
      <w:ind w:hanging="200"/>
      <w:jc w:val="right"/>
    </w:pPr>
    <w:rPr>
      <w:rFonts w:ascii="Times New Roman" w:hAnsi="Times New Roman" w:eastAsia="Times New Roman" w:cs="Times New Roman"/>
      <w:color w:val="auto"/>
      <w:sz w:val="19"/>
      <w:szCs w:val="19"/>
    </w:rPr>
  </w:style>
  <w:style w:type="character" w:customStyle="1" w:styleId="19">
    <w:name w:val="Body text (2) + 10;5 pt;Bold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20">
    <w:name w:val="Body text_"/>
    <w:link w:val="21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paragraph" w:customStyle="1" w:styleId="21">
    <w:name w:val="Tekst podstawowy9"/>
    <w:basedOn w:val="1"/>
    <w:link w:val="20"/>
    <w:uiPriority w:val="0"/>
    <w:pPr>
      <w:shd w:val="clear" w:color="auto" w:fill="FFFFFF"/>
      <w:spacing w:after="360" w:line="0" w:lineRule="atLeast"/>
      <w:ind w:hanging="300"/>
      <w:jc w:val="right"/>
    </w:pPr>
    <w:rPr>
      <w:rFonts w:ascii="Times New Roman" w:hAnsi="Times New Roman" w:eastAsia="Times New Roman" w:cs="Times New Roman"/>
      <w:color w:val="auto"/>
      <w:sz w:val="19"/>
      <w:szCs w:val="19"/>
    </w:rPr>
  </w:style>
  <w:style w:type="character" w:customStyle="1" w:styleId="22">
    <w:name w:val="Tekst podstawowy1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23">
    <w:name w:val="Heading #2_"/>
    <w:link w:val="24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24">
    <w:name w:val="Heading #28"/>
    <w:basedOn w:val="1"/>
    <w:link w:val="23"/>
    <w:uiPriority w:val="0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hAnsi="Times New Roman" w:eastAsia="Times New Roman" w:cs="Times New Roman"/>
      <w:color w:val="auto"/>
      <w:sz w:val="21"/>
      <w:szCs w:val="21"/>
    </w:rPr>
  </w:style>
  <w:style w:type="character" w:customStyle="1" w:styleId="25">
    <w:name w:val="Heading #2 + 9;5 pt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26">
    <w:name w:val="Body text (3)_"/>
    <w:link w:val="27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27">
    <w:name w:val="Body text (3)7"/>
    <w:basedOn w:val="1"/>
    <w:link w:val="26"/>
    <w:uiPriority w:val="0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 w:eastAsia="Times New Roman" w:cs="Times New Roman"/>
      <w:color w:val="auto"/>
      <w:sz w:val="21"/>
      <w:szCs w:val="21"/>
    </w:rPr>
  </w:style>
  <w:style w:type="character" w:customStyle="1" w:styleId="28">
    <w:name w:val="Body text (3) + 9;5 pt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29">
    <w:name w:val="Body text (3) + 9;5 pt;Italic"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30">
    <w:name w:val="Heading #1_"/>
    <w:link w:val="31"/>
    <w:uiPriority w:val="0"/>
    <w:rPr>
      <w:rFonts w:ascii="Times New Roman" w:hAnsi="Times New Roman" w:eastAsia="Times New Roman" w:cs="Times New Roman"/>
      <w:spacing w:val="0"/>
      <w:sz w:val="22"/>
      <w:szCs w:val="22"/>
    </w:rPr>
  </w:style>
  <w:style w:type="paragraph" w:customStyle="1" w:styleId="31">
    <w:name w:val="Heading #1"/>
    <w:basedOn w:val="1"/>
    <w:link w:val="30"/>
    <w:uiPriority w:val="0"/>
    <w:pPr>
      <w:shd w:val="clear" w:color="auto" w:fill="FFFFFF"/>
      <w:spacing w:before="1260" w:after="300" w:line="0" w:lineRule="atLeast"/>
      <w:outlineLvl w:val="0"/>
    </w:pPr>
    <w:rPr>
      <w:rFonts w:ascii="Times New Roman" w:hAnsi="Times New Roman" w:eastAsia="Times New Roman" w:cs="Times New Roman"/>
      <w:color w:val="auto"/>
      <w:sz w:val="22"/>
      <w:szCs w:val="22"/>
    </w:rPr>
  </w:style>
  <w:style w:type="character" w:customStyle="1" w:styleId="32">
    <w:name w:val="Heading #2"/>
    <w:basedOn w:val="23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33">
    <w:name w:val="Body text (3) + 9;5 pt1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4">
    <w:name w:val="Heading #2 + 9;5 pt1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5">
    <w:name w:val="Body text (3) + 9;5 pt2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6">
    <w:name w:val="Tekst podstawowy2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37">
    <w:name w:val="Heading #21"/>
    <w:basedOn w:val="23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38">
    <w:name w:val="Heading #2 + 9;5 pt2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9">
    <w:name w:val="Body text (3)"/>
    <w:qFormat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40">
    <w:name w:val="Body text (3) + Bold"/>
    <w:qFormat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41">
    <w:name w:val="Body text (3) + 9;5 pt;Bold"/>
    <w:qFormat/>
    <w:uiPriority w:val="0"/>
    <w:rPr>
      <w:rFonts w:ascii="Times New Roman" w:hAnsi="Times New Roman" w:eastAsia="Times New Roman" w:cs="Times New Roman"/>
      <w:b/>
      <w:bCs/>
      <w:spacing w:val="0"/>
      <w:sz w:val="19"/>
      <w:szCs w:val="19"/>
    </w:rPr>
  </w:style>
  <w:style w:type="character" w:customStyle="1" w:styleId="42">
    <w:name w:val="Body text (3) + 9;5 pt3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43">
    <w:name w:val="Heading #2 (2)_"/>
    <w:link w:val="44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44">
    <w:name w:val="Heading #2 (2)"/>
    <w:basedOn w:val="1"/>
    <w:link w:val="43"/>
    <w:uiPriority w:val="0"/>
    <w:pPr>
      <w:shd w:val="clear" w:color="auto" w:fill="FFFFFF"/>
      <w:spacing w:line="317" w:lineRule="exact"/>
      <w:jc w:val="both"/>
      <w:outlineLvl w:val="1"/>
    </w:pPr>
    <w:rPr>
      <w:rFonts w:ascii="Times New Roman" w:hAnsi="Times New Roman" w:eastAsia="Times New Roman" w:cs="Times New Roman"/>
      <w:color w:val="auto"/>
      <w:sz w:val="21"/>
      <w:szCs w:val="21"/>
    </w:rPr>
  </w:style>
  <w:style w:type="character" w:customStyle="1" w:styleId="45">
    <w:name w:val="Heading #2 (2) + 9;5 pt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46">
    <w:name w:val="Body text (3) + 9;5 pt;Italic1"/>
    <w:qFormat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47">
    <w:name w:val="Body text (3) + Bold1"/>
    <w:qFormat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48">
    <w:name w:val="Body text (3) + 9;5 pt4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49">
    <w:name w:val="Body text (3) + 9;5 pt5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50">
    <w:name w:val="Body text + Italic"/>
    <w:qFormat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51">
    <w:name w:val="Heading #22"/>
    <w:basedOn w:val="23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52">
    <w:name w:val="Body text (3)1"/>
    <w:qFormat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53">
    <w:name w:val="Body text + Bold"/>
    <w:qFormat/>
    <w:uiPriority w:val="0"/>
    <w:rPr>
      <w:rFonts w:ascii="Times New Roman" w:hAnsi="Times New Roman" w:eastAsia="Times New Roman" w:cs="Times New Roman"/>
      <w:b/>
      <w:bCs/>
      <w:spacing w:val="0"/>
      <w:sz w:val="19"/>
      <w:szCs w:val="19"/>
    </w:rPr>
  </w:style>
  <w:style w:type="character" w:customStyle="1" w:styleId="54">
    <w:name w:val="Body text + 10;5 pt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55">
    <w:name w:val="Tekst podstawowy3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56">
    <w:name w:val="Body text (3)2"/>
    <w:qFormat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57">
    <w:name w:val="Body text (3) + 9;5 pt6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58">
    <w:name w:val="Body text (3) + 9;5 pt7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59">
    <w:name w:val="Heading #2 (2) + 9;5 pt1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60">
    <w:name w:val="Heading #2 (2) + Bold"/>
    <w:qFormat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61">
    <w:name w:val="Heading #23"/>
    <w:basedOn w:val="23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62">
    <w:name w:val="Heading #2 + 9;5 pt3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63">
    <w:name w:val="Tekst podstawowy4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64">
    <w:name w:val="Body text + 10;5 pt1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65">
    <w:name w:val="Body text (3) + Bold2"/>
    <w:qFormat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66">
    <w:name w:val="Body text (3) + 9;5 pt8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67">
    <w:name w:val="Body text (3) + Bold3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68">
    <w:name w:val="Tekst podstawowy5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69">
    <w:name w:val="Heading #24"/>
    <w:basedOn w:val="23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70">
    <w:name w:val="Heading #2 + 9;5 pt4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71">
    <w:name w:val="Body text (3)3"/>
    <w:qFormat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72">
    <w:name w:val="Body text (3) + Bold4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73">
    <w:name w:val="Body text (3)4"/>
    <w:qFormat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74">
    <w:name w:val="Body text (3) + 9;5 pt9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75">
    <w:name w:val="Body text (3) + 9;5 pt10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76">
    <w:name w:val="Heading #25"/>
    <w:basedOn w:val="23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77">
    <w:name w:val="Heading #2 + 9;5 pt5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78">
    <w:name w:val="Tekst podstawowy6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79">
    <w:name w:val="Body text + Italic1"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80">
    <w:name w:val="Body text (2) + Not Italic"/>
    <w:qFormat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81">
    <w:name w:val="Body text (2) + 10;5 pt;Not Italic"/>
    <w:qFormat/>
    <w:uiPriority w:val="0"/>
    <w:rPr>
      <w:rFonts w:ascii="Times New Roman" w:hAnsi="Times New Roman" w:eastAsia="Times New Roman" w:cs="Times New Roman"/>
      <w:i/>
      <w:iCs/>
      <w:spacing w:val="0"/>
      <w:sz w:val="21"/>
      <w:szCs w:val="21"/>
    </w:rPr>
  </w:style>
  <w:style w:type="character" w:customStyle="1" w:styleId="82">
    <w:name w:val="Heading #26"/>
    <w:basedOn w:val="23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83">
    <w:name w:val="Heading #2 + 9;5 pt6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84">
    <w:name w:val="Body text (3) + 9;5 pt11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85">
    <w:name w:val="Body text (3)5"/>
    <w:qFormat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86">
    <w:name w:val="Body text (3) + 9;5 pt12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87">
    <w:name w:val="Body text (3) + Bold5"/>
    <w:qFormat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88">
    <w:name w:val="Tekst podstawowy7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89">
    <w:name w:val="Body text + 10;5 pt2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90">
    <w:name w:val="Body text (3) + 9;5 pt13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91">
    <w:name w:val="Body text (3)6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92">
    <w:name w:val="Body text (3) + 9;5 pt14"/>
    <w:qFormat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93">
    <w:name w:val="Body text (3) + Bold6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94">
    <w:name w:val="Body text (3) + Bold7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95">
    <w:name w:val="Tekst podstawowy8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96">
    <w:name w:val="Heading #27"/>
    <w:basedOn w:val="23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97">
    <w:name w:val="Heading #2 + 9;5 pt7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98">
    <w:name w:val="Body text + Spacing 3 pt"/>
    <w:uiPriority w:val="0"/>
    <w:rPr>
      <w:rFonts w:ascii="Times New Roman" w:hAnsi="Times New Roman" w:eastAsia="Times New Roman" w:cs="Times New Roman"/>
      <w:spacing w:val="60"/>
      <w:sz w:val="19"/>
      <w:szCs w:val="19"/>
    </w:rPr>
  </w:style>
  <w:style w:type="character" w:customStyle="1" w:styleId="99">
    <w:name w:val="Body text + Spacing 3 pt1"/>
    <w:uiPriority w:val="0"/>
    <w:rPr>
      <w:rFonts w:ascii="Times New Roman" w:hAnsi="Times New Roman" w:eastAsia="Times New Roman" w:cs="Times New Roman"/>
      <w:spacing w:val="70"/>
      <w:sz w:val="19"/>
      <w:szCs w:val="19"/>
    </w:rPr>
  </w:style>
  <w:style w:type="character" w:customStyle="1" w:styleId="100">
    <w:name w:val="Body text (4) + Not Bold"/>
    <w:uiPriority w:val="0"/>
    <w:rPr>
      <w:rFonts w:ascii="Times New Roman" w:hAnsi="Times New Roman" w:eastAsia="Times New Roman" w:cs="Times New Roman"/>
      <w:b/>
      <w:bCs/>
      <w:spacing w:val="0"/>
      <w:sz w:val="19"/>
      <w:szCs w:val="19"/>
    </w:rPr>
  </w:style>
  <w:style w:type="character" w:customStyle="1" w:styleId="101">
    <w:name w:val="Podtytuł Znak"/>
    <w:link w:val="12"/>
    <w:uiPriority w:val="0"/>
    <w:rPr>
      <w:rFonts w:ascii="Cambria" w:hAnsi="Cambria"/>
      <w:sz w:val="24"/>
      <w:szCs w:val="24"/>
      <w:lang w:val="pl-PL" w:eastAsia="pl-PL" w:bidi="ar-SA"/>
    </w:rPr>
  </w:style>
  <w:style w:type="character" w:customStyle="1" w:styleId="102">
    <w:name w:val="Tekst dymka Znak"/>
    <w:link w:val="4"/>
    <w:semiHidden/>
    <w:uiPriority w:val="99"/>
    <w:rPr>
      <w:rFonts w:ascii="Tahoma" w:hAnsi="Tahoma" w:cs="Tahoma"/>
      <w:color w:val="000000"/>
      <w:sz w:val="16"/>
      <w:szCs w:val="16"/>
    </w:rPr>
  </w:style>
  <w:style w:type="paragraph" w:styleId="103">
    <w:name w:val="List Paragraph"/>
    <w:basedOn w:val="1"/>
    <w:qFormat/>
    <w:uiPriority w:val="34"/>
    <w:pPr>
      <w:ind w:left="720"/>
      <w:contextualSpacing/>
    </w:pPr>
  </w:style>
  <w:style w:type="character" w:customStyle="1" w:styleId="104">
    <w:name w:val="fontstyle01"/>
    <w:basedOn w:val="2"/>
    <w:uiPriority w:val="0"/>
    <w:rPr>
      <w:rFonts w:hint="default" w:ascii="TimesNewRoman" w:hAnsi="TimesNewRoman"/>
      <w:color w:val="000000"/>
      <w:sz w:val="24"/>
      <w:szCs w:val="24"/>
    </w:rPr>
  </w:style>
  <w:style w:type="table" w:customStyle="1" w:styleId="105">
    <w:name w:val="Table Normal1"/>
    <w:semiHidden/>
    <w:unhideWhenUsed/>
    <w:qFormat/>
    <w:uiPriority w:val="2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CAC27-1337-454B-9438-1920E69364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1832</Words>
  <Characters>10995</Characters>
  <Lines>91</Lines>
  <Paragraphs>25</Paragraphs>
  <TotalTime>361</TotalTime>
  <ScaleCrop>false</ScaleCrop>
  <LinksUpToDate>false</LinksUpToDate>
  <CharactersWithSpaces>12802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2019-05-14T10:34:00Z</dcterms:created>
  <dc:creator>Grzesiek</dc:creator>
  <cp:lastModifiedBy>hp</cp:lastModifiedBy>
  <cp:lastPrinted>2016-12-21T07:36:00Z</cp:lastPrinted>
  <dcterms:modified xsi:type="dcterms:W3CDTF">2022-09-24T12:34:43Z</dcterms:modified>
  <dc:title>Microsoft Word - przewodnik_po_sylabusie_ug-1.doc</dc:title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1045-11.2.0.11306</vt:lpwstr>
  </property>
  <property fmtid="{D5CDD505-2E9C-101B-9397-08002B2CF9AE}" pid="3" name="ICV">
    <vt:lpwstr>5829411DB2D34874ACE6868DBF69AE3B</vt:lpwstr>
  </property>
</Properties>
</file>