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6991F" w14:textId="77777777" w:rsidR="005C6265" w:rsidRDefault="00CA6594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017D294F" w14:textId="77777777" w:rsidR="005C6265" w:rsidRDefault="005C6265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5C6265" w14:paraId="004E0F91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A67685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21D9659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41DA4F5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Z-IB-602</w:t>
            </w:r>
          </w:p>
        </w:tc>
      </w:tr>
      <w:tr w:rsidR="005C6265" w14:paraId="3FAC456B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B7E8DE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36D7986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9DBC89F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Z-IBN-602</w:t>
            </w:r>
          </w:p>
        </w:tc>
      </w:tr>
      <w:tr w:rsidR="005C6265" w14:paraId="34F58BD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E28D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31C67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Implanty i sztuczne narządy</w:t>
            </w:r>
          </w:p>
        </w:tc>
      </w:tr>
      <w:tr w:rsidR="005C6265" w14:paraId="40B462E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6FB9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27D8C9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Implants and artificial organs</w:t>
            </w:r>
          </w:p>
        </w:tc>
      </w:tr>
      <w:tr w:rsidR="005C6265" w14:paraId="01C10A3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D1A6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EA5F2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65B07BAC" w14:textId="77777777" w:rsidR="005C6265" w:rsidRDefault="005C6265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E856415" w14:textId="77777777" w:rsidR="005C6265" w:rsidRDefault="00CA659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1E5D4802" w14:textId="77777777" w:rsidR="005C6265" w:rsidRDefault="005C62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5C6265" w14:paraId="4A81ADE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280D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64D2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5C6265" w14:paraId="64B2D76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0435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05E69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5C6265" w14:paraId="569CDBA0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E94F6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57596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5C6265" w14:paraId="74011F4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64B0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D8C6E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5C6265" w14:paraId="0273DA6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A5716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8BD4EA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5C6265" w14:paraId="57A0696B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18E0FD0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15E1B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3FD7C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5C6265" w14:paraId="75C99091" w14:textId="77777777" w:rsidTr="00684BD5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F912F3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CF64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19045F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Eksploatacji, Technologii Laserowych i Nanotechnologii</w:t>
            </w:r>
          </w:p>
        </w:tc>
      </w:tr>
      <w:tr w:rsidR="005C6265" w14:paraId="6922200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05A2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0F489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Monika Madej, prof. PŚk</w:t>
            </w:r>
          </w:p>
        </w:tc>
      </w:tr>
      <w:tr w:rsidR="005C6265" w14:paraId="7407CF39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B5B1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B23C3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6AA5A04F" w14:textId="77777777" w:rsidR="005C6265" w:rsidRDefault="005C6265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6F03F866" w14:textId="77777777" w:rsidR="005C6265" w:rsidRDefault="00CA659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065D4B02" w14:textId="77777777" w:rsidR="005C6265" w:rsidRDefault="005C62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5C6265" w14:paraId="3465797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3935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8689E9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kierunkowy</w:t>
            </w:r>
          </w:p>
        </w:tc>
      </w:tr>
      <w:tr w:rsidR="005C6265" w14:paraId="0EFABFA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0765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586A2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Obowiązkowy</w:t>
            </w:r>
          </w:p>
        </w:tc>
      </w:tr>
      <w:tr w:rsidR="005C6265" w14:paraId="2385944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67F8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F5ED2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5C6265" w14:paraId="3C7CFB62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972B08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AC2AD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B287C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5C6265" w14:paraId="667DD417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C4BAC4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B4B7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A9D35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5C6265" w14:paraId="141D201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6E65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DCBB7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5C6265" w14:paraId="3AE83E9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1E4B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AEF39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5C6265" w14:paraId="7685247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FB5F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96785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6CD4F08C" w14:textId="77777777" w:rsidR="005C6265" w:rsidRDefault="005C6265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24"/>
      </w:tblGrid>
      <w:tr w:rsidR="005C6265" w14:paraId="0197ED51" w14:textId="77777777" w:rsidTr="00012208">
        <w:trPr>
          <w:trHeight w:val="567"/>
        </w:trPr>
        <w:tc>
          <w:tcPr>
            <w:tcW w:w="3402" w:type="dxa"/>
            <w:gridSpan w:val="2"/>
            <w:vAlign w:val="center"/>
          </w:tcPr>
          <w:p w14:paraId="401D2CDC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3A4ED375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7D12F9AE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5C0181AB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40D867E5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vAlign w:val="center"/>
          </w:tcPr>
          <w:p w14:paraId="49168FD0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5C6265" w14:paraId="2C72C78D" w14:textId="77777777" w:rsidTr="00012208">
        <w:trPr>
          <w:trHeight w:val="233"/>
        </w:trPr>
        <w:tc>
          <w:tcPr>
            <w:tcW w:w="1560" w:type="dxa"/>
            <w:vMerge w:val="restart"/>
            <w:vAlign w:val="center"/>
          </w:tcPr>
          <w:p w14:paraId="3C77EC3B" w14:textId="77777777" w:rsidR="005C6265" w:rsidRDefault="00CA659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5FAE68ED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40FC3B11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2772D564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7B712B7A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shd w:val="clear" w:color="auto" w:fill="FFFFFF"/>
            <w:vAlign w:val="center"/>
          </w:tcPr>
          <w:p w14:paraId="3F9DD278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24A015D8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5C6265" w14:paraId="59165905" w14:textId="77777777" w:rsidTr="00012208">
        <w:trPr>
          <w:trHeight w:val="232"/>
        </w:trPr>
        <w:tc>
          <w:tcPr>
            <w:tcW w:w="1560" w:type="dxa"/>
            <w:vMerge/>
            <w:vAlign w:val="center"/>
          </w:tcPr>
          <w:p w14:paraId="4A5E3C05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C3176D1" w14:textId="77777777" w:rsidR="005C6265" w:rsidRDefault="00CA6594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30A7F217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35FF1EBE" w14:textId="77777777" w:rsidR="005C6265" w:rsidRDefault="005C6265">
            <w:pPr>
              <w:jc w:val="center"/>
            </w:pPr>
          </w:p>
        </w:tc>
        <w:tc>
          <w:tcPr>
            <w:tcW w:w="1180" w:type="dxa"/>
            <w:vAlign w:val="center"/>
          </w:tcPr>
          <w:p w14:paraId="174B3651" w14:textId="77777777" w:rsidR="005C6265" w:rsidRDefault="005C6265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B6F8C5B" w14:textId="77777777" w:rsidR="005C6265" w:rsidRDefault="00CA6594" w:rsidP="00684BD5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24" w:type="dxa"/>
            <w:vAlign w:val="center"/>
          </w:tcPr>
          <w:p w14:paraId="41684B1C" w14:textId="77777777" w:rsidR="005C6265" w:rsidRDefault="005C6265">
            <w:pPr>
              <w:jc w:val="center"/>
            </w:pPr>
          </w:p>
        </w:tc>
      </w:tr>
    </w:tbl>
    <w:p w14:paraId="49620B94" w14:textId="77777777" w:rsidR="005C6265" w:rsidRDefault="00CA659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516302C8" w14:textId="77777777" w:rsidR="005C6265" w:rsidRDefault="005C62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5C6265" w14:paraId="5ADD9245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A093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31326" w14:textId="77777777" w:rsidR="005C6265" w:rsidRDefault="00CA6594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27A49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286C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5C6265" w14:paraId="290B3250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1415582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A1A0B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5EC37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podstawy mechatroniki, metrologii i systemów sterowania używanych w implantach oraz sztucznych narządach. Potrafi wykorzystać metody obliczeniowe stosowane w biomechanice przy projektowaniu i analizie ich funkcjonowania.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E594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IB1_W02 </w:t>
            </w:r>
          </w:p>
        </w:tc>
      </w:tr>
      <w:tr w:rsidR="005C6265" w14:paraId="2D1D3C5C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D95EED8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8AEC1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51D98" w14:textId="11519D18" w:rsidR="005C6265" w:rsidRDefault="00CA6594" w:rsidP="0001220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wiedzę z zakresu wytrzymałości materiałów, projektowania wspomaganego komputerowo oraz metod numerycznych (w tym MES) stosowanych w analizie protez i implantów. Zna zasady dokumentacji technicznej i grafiki inżynierskiej w projektowaniu wyrobów medycznych.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373E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IB1_W06</w:t>
            </w:r>
          </w:p>
        </w:tc>
      </w:tr>
      <w:tr w:rsidR="005C6265" w14:paraId="34D6241A" w14:textId="77777777" w:rsidTr="00E2781B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A17268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E995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3BEE4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wiedzę z zakresu anatomii, fizjologii i biomechaniki człowieka niezbędną do projektowania, wytwarzania oraz oceny funkcjonalnej implantów, protez oraz sztucznych narządów z wykorzystaniem technologii 3D i technologii przyrostowych.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E86E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IB1_W04</w:t>
            </w:r>
          </w:p>
          <w:p w14:paraId="65276EE5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5C6265" w14:paraId="1BAB2094" w14:textId="77777777" w:rsidTr="00E2781B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633DC47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59AC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AF912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ocenić rozwiązania techniczne urządzeń i systemów medycznych pod względem budowy, funkcjonalności i eksploatacji oraz rozpoznać i zdiagnozować problemy inżynierskie związane z ich działaniem.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FC5B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</w:tc>
      </w:tr>
      <w:tr w:rsidR="005C6265" w14:paraId="65CAB05E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F0D885D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0CEA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D182B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identyfikować i rozwiązywać problemy inżynierskie w zakresie bioinżynierii mechanicznej poprzez opracowanie specyfikacji zadań konstrukcyjnych i projektowanie układów z wykorzystaniem narzędzi CAD oraz aktualnych źródeł literaturowych.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F513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5C6265" w14:paraId="252E211D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DCF784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55F9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F1530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społeczną rolę inżyniera oraz wpływ rozwiązań technicznych na jakość życia, środowisko i efektywność pracy, a także ponosi odpowiedzialność za swoje decyzje.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A336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IB1_K04 </w:t>
            </w:r>
          </w:p>
        </w:tc>
      </w:tr>
      <w:tr w:rsidR="005C6265" w14:paraId="1A742262" w14:textId="77777777" w:rsidTr="00732B6F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B92ED9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72873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E7BA17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Przestrzega zasad bezpieczeństwa, higieny pracy, dbając o właściwe warunki w miejscu pracy oraz minimalizując ryzyko zawodowe.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D6ED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IB1_K04 </w:t>
            </w:r>
          </w:p>
        </w:tc>
      </w:tr>
    </w:tbl>
    <w:p w14:paraId="7457CCBC" w14:textId="77777777" w:rsidR="005C6265" w:rsidRDefault="005C6265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67563EE8" w14:textId="77777777" w:rsidR="005C6265" w:rsidRDefault="00CA659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72B838CC" w14:textId="77777777" w:rsidR="005C6265" w:rsidRDefault="005C62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5C6265" w14:paraId="37D75FE9" w14:textId="77777777">
        <w:trPr>
          <w:cantSplit/>
        </w:trPr>
        <w:tc>
          <w:tcPr>
            <w:tcW w:w="1417" w:type="dxa"/>
          </w:tcPr>
          <w:p w14:paraId="2067E73E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4D1EF630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5C6265" w14:paraId="34E398A4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C874AA1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D46EC49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Definicje i klasyfikacja implantów oraz sztucznych narządów. Biomateriały dla implantów: metale (Ti, CoCr, stale), ceramika (Al</w:t>
            </w:r>
            <w:r>
              <w:rPr>
                <w:rFonts w:ascii="Cambria Math" w:eastAsia="Cambria Math" w:hAnsi="Cambria Math" w:cs="Cambria Math"/>
                <w:color w:val="000000"/>
                <w:sz w:val="20"/>
                <w:szCs w:val="20"/>
              </w:rPr>
              <w:t>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Cambria Math" w:eastAsia="Cambria Math" w:hAnsi="Cambria Math" w:cs="Cambria Math"/>
                <w:color w:val="000000"/>
                <w:sz w:val="20"/>
                <w:szCs w:val="20"/>
              </w:rPr>
              <w:t>₃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ZrO</w:t>
            </w:r>
            <w:r>
              <w:rPr>
                <w:rFonts w:ascii="Cambria Math" w:eastAsia="Cambria Math" w:hAnsi="Cambria Math" w:cs="Cambria Math"/>
                <w:color w:val="000000"/>
                <w:sz w:val="20"/>
                <w:szCs w:val="20"/>
              </w:rPr>
              <w:t>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HA), polimery (UHMWPE, PEEK) i kompozyty – własności, zalety/ograniczenia. Interakcja biologiczna i biozgodność. Powierzchnia implantu: chropowatość, zwilżalność, topografia, teksturowanie; powłoki bioaktywne i ochronne (HA, TiO</w:t>
            </w:r>
            <w:r>
              <w:rPr>
                <w:rFonts w:ascii="Cambria Math" w:eastAsia="Cambria Math" w:hAnsi="Cambria Math" w:cs="Cambria Math"/>
                <w:color w:val="000000"/>
                <w:sz w:val="20"/>
                <w:szCs w:val="20"/>
              </w:rPr>
              <w:t>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DLC). Implanty ortopedyczne: endoprotezy stawów, stabilizacje, implanty kręgosłupa. Implanty stomatologiczne i szczękowo-twarzowe: implanty tytanowe i ceramiczne, łączniki. Sztuczne narządy układu krążenia: protezy zastawek, stenty, grafty naczyniowe. Protezy sensoryczne i neuroimplanty: implanty ślimakowe, stymulatory, interfejsy nerwowe. Trendy rozwojowe: implanty bioresorbowalne, powłoki „smart”, personalizacja, inżynieria tkankowa, rusztowania i bioprinting.</w:t>
            </w:r>
          </w:p>
        </w:tc>
      </w:tr>
      <w:tr w:rsidR="005C6265" w14:paraId="52272CDF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A63A98A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7C6BE46D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 wybranego implantu, wykonanie modeli 3D, dobór materiałów biomedycznych, sposób wykonania, badania wytrzymałościowe metodami MES. Wykonanie dokumentacji konstrukcyjnej z doborem: biomateriału, technologii produkcji i wykończenia powierzchni.</w:t>
            </w:r>
          </w:p>
        </w:tc>
      </w:tr>
    </w:tbl>
    <w:p w14:paraId="43F149D8" w14:textId="77777777" w:rsidR="005C6265" w:rsidRDefault="00CA659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0BCBFD42" w14:textId="77777777" w:rsidR="00E2781B" w:rsidRDefault="00E278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5C6265" w14:paraId="5C016830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AAAAD5A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20C90CEB" w14:textId="27782F80" w:rsidR="005C6265" w:rsidRDefault="00CA6594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5C6265" w14:paraId="208BDEEF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D06EAF4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707399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E0F9011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6616D40F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4D23545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5F52482B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2A78AFC" w14:textId="5B8509A3" w:rsidR="005C6265" w:rsidRDefault="00684BD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5C6265" w14:paraId="669A929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0F43431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23830C93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8635E5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8CE91DF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BEDF44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08829F1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BDCE28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C6265" w14:paraId="49D88F2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2F5D42A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3BD92307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21A03B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90CC55B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FC30AA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AE3C638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3831BB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C6265" w14:paraId="2495EAC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3F98CB0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6796FF85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D58B60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950B797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A01444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0364A93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D7A307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C6265" w14:paraId="699476E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65DC192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5D7C49E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9EE5A5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7DCDBB5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E596D4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8D82864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927B64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C6265" w14:paraId="477BEBA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FA36CDC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3B944369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EAE6FD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AC5B90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41937B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4C3AC60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B8BEC9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C6265" w14:paraId="2C0C237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80D30B3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2D122F9A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B8E211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C565B7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7DBF885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CD9D465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B5E483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C6265" w14:paraId="17089D4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8B8AC8B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0FC0526D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26D1B9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4893E7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5EDBC3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D218F53" w14:textId="77777777" w:rsidR="005C6265" w:rsidRDefault="005C62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B842190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40869252" w14:textId="77777777" w:rsidR="005C6265" w:rsidRDefault="005C626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5A8325A" w14:textId="77777777" w:rsidR="005C6265" w:rsidRDefault="00CA659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E6E2F45" w14:textId="77777777" w:rsidR="00E2781B" w:rsidRDefault="00E278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5C6265" w14:paraId="27325663" w14:textId="77777777">
        <w:trPr>
          <w:cantSplit/>
        </w:trPr>
        <w:tc>
          <w:tcPr>
            <w:tcW w:w="1328" w:type="dxa"/>
            <w:vAlign w:val="center"/>
          </w:tcPr>
          <w:p w14:paraId="20A06304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4034C65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D96A485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5C6265" w14:paraId="3E24DBF1" w14:textId="77777777">
        <w:trPr>
          <w:cantSplit/>
        </w:trPr>
        <w:tc>
          <w:tcPr>
            <w:tcW w:w="1328" w:type="dxa"/>
            <w:vAlign w:val="center"/>
          </w:tcPr>
          <w:p w14:paraId="5128E629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291296B3" w14:textId="65A9CCC0" w:rsidR="005C6265" w:rsidRDefault="00012208" w:rsidP="00012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</w:t>
            </w:r>
          </w:p>
        </w:tc>
        <w:tc>
          <w:tcPr>
            <w:tcW w:w="5595" w:type="dxa"/>
            <w:vAlign w:val="center"/>
          </w:tcPr>
          <w:p w14:paraId="492C28C5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egzaminu.</w:t>
            </w:r>
          </w:p>
        </w:tc>
      </w:tr>
      <w:tr w:rsidR="005C6265" w14:paraId="206F5B26" w14:textId="77777777" w:rsidTr="00732B6F">
        <w:trPr>
          <w:cantSplit/>
        </w:trPr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2716863E" w14:textId="77777777" w:rsidR="005C6265" w:rsidRDefault="00CA659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2628BC43" w14:textId="72AB55F7" w:rsidR="005C6265" w:rsidRDefault="00E2781B" w:rsidP="00012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012208">
              <w:rPr>
                <w:rFonts w:ascii="Arial" w:eastAsia="Arial" w:hAnsi="Arial" w:cs="Arial"/>
                <w:color w:val="000000"/>
                <w:sz w:val="20"/>
                <w:szCs w:val="20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 oceną</w:t>
            </w:r>
          </w:p>
        </w:tc>
        <w:tc>
          <w:tcPr>
            <w:tcW w:w="5595" w:type="dxa"/>
            <w:vAlign w:val="center"/>
          </w:tcPr>
          <w:p w14:paraId="03CB119D" w14:textId="77777777" w:rsidR="005C6265" w:rsidRDefault="00CA659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minimum oceny dostatecznej z projektu. Uzyskanie pozytywnej oceny z prezentacji projektu na forum grupy.</w:t>
            </w:r>
          </w:p>
        </w:tc>
      </w:tr>
    </w:tbl>
    <w:p w14:paraId="6B089399" w14:textId="77777777" w:rsidR="005C6265" w:rsidRDefault="00CA6594">
      <w:pPr>
        <w:ind w:left="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431349C5" w14:textId="77777777" w:rsidR="005C6265" w:rsidRDefault="005C6265">
      <w:pPr>
        <w:rPr>
          <w:rFonts w:ascii="Arial" w:eastAsia="Arial" w:hAnsi="Arial" w:cs="Arial"/>
          <w:b/>
          <w:bCs/>
          <w:color w:val="000000"/>
        </w:rPr>
      </w:pPr>
    </w:p>
    <w:p w14:paraId="5601E7B4" w14:textId="77777777" w:rsidR="009661FF" w:rsidRDefault="009661FF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2222B5C4" w14:textId="77777777" w:rsidR="005C6265" w:rsidRDefault="00CA659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59B2BAF8" w14:textId="77777777" w:rsidR="00E2781B" w:rsidRDefault="00E278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5C6265" w14:paraId="317DBA8E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A3DDB9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5C6265" w14:paraId="4E1588CE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6AA3D7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1C492B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DD33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45BAA1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5C6265" w14:paraId="0CC6B531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2E2A44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184DF8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DFB6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0EE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462A" w14:textId="77777777" w:rsidR="005C626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6265" w14:paraId="6E78E0B8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E21DCE9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424B4C1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372F58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203E01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F769BC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9FFBB5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88383F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E289DA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1CF362F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5E5AB7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FCAC414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0D0DEA3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FA0AB1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C6265" w14:paraId="0F43CEA8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51EA6E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9B53E8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CEEABDF" w14:textId="77777777" w:rsidR="005C6265" w:rsidRPr="00684BD5" w:rsidRDefault="00CA6594" w:rsidP="009661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84BD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B445385" w14:textId="77777777" w:rsidR="005C6265" w:rsidRPr="00684BD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744D00F" w14:textId="77777777" w:rsidR="005C6265" w:rsidRPr="00684BD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5EEB8E0" w14:textId="77777777" w:rsidR="005C6265" w:rsidRPr="00684BD5" w:rsidRDefault="00CA6594" w:rsidP="009661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84BD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23732BB" w14:textId="77777777" w:rsidR="005C6265" w:rsidRPr="00684BD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AA2031B" w14:textId="77777777" w:rsidR="005C6265" w:rsidRPr="00684BD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84BD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245DEE1D" w14:textId="77777777" w:rsidR="005C6265" w:rsidRPr="00684BD5" w:rsidRDefault="005C6265" w:rsidP="009661F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2849711" w14:textId="77777777" w:rsidR="005C6265" w:rsidRPr="00684BD5" w:rsidRDefault="005C6265" w:rsidP="009661F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3A43A6B" w14:textId="77777777" w:rsidR="005C6265" w:rsidRPr="00684BD5" w:rsidRDefault="00CA6594" w:rsidP="009661F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84BD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center"/>
          </w:tcPr>
          <w:p w14:paraId="7E621381" w14:textId="77777777" w:rsidR="005C6265" w:rsidRPr="009661FF" w:rsidRDefault="005C6265" w:rsidP="009661F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39326CA" w14:textId="77777777" w:rsidR="005C6265" w:rsidRDefault="005C6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5C6265" w14:paraId="05DB0350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375BAA25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29B203D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43092FD" w14:textId="77777777" w:rsidR="005C6265" w:rsidRPr="00684BD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84BD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7683AAAE" w14:textId="77777777" w:rsidR="005C6265" w:rsidRPr="00684BD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437CCF3" w14:textId="77777777" w:rsidR="005C6265" w:rsidRPr="00684BD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BBE43F1" w14:textId="77777777" w:rsidR="005C6265" w:rsidRPr="00684BD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84BD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2D416133" w14:textId="77777777" w:rsidR="005C6265" w:rsidRPr="00684BD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3AA38A" w14:textId="77777777" w:rsidR="005C6265" w:rsidRPr="00684BD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84BD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4A0BFF3" w14:textId="77777777" w:rsidR="005C6265" w:rsidRPr="00684BD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45F08673" w14:textId="77777777" w:rsidR="005C6265" w:rsidRPr="00684BD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3762B3F5" w14:textId="77777777" w:rsidR="005C6265" w:rsidRPr="00684BD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84BD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609E9119" w14:textId="77777777" w:rsidR="005C6265" w:rsidRDefault="005C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3E3156C8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C6265" w14:paraId="6355B976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E1AC092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35A76D6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08DA264" w14:textId="77777777" w:rsidR="005C626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49BCE70" w14:textId="77777777" w:rsidR="005C626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84B7F0B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C6265" w14:paraId="47267DCA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AB8D65B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0044FE0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0793704" w14:textId="77777777" w:rsidR="005C626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5406AD8" w14:textId="77777777" w:rsidR="005C626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34FCADE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C6265" w14:paraId="75011EE4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2AB491BD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47D3F4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1A9B1EBF" w14:textId="77777777" w:rsidR="005C626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4BF73677" w14:textId="77777777" w:rsidR="005C626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65F14C18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C6265" w14:paraId="48BB25C1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470AF96E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B0FBA52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56B8898" w14:textId="77777777" w:rsidR="005C626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396420E3" w14:textId="77777777" w:rsidR="005C6265" w:rsidRDefault="00FD5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514E6D12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C6265" w14:paraId="73453F7D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EA42B43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B1C947E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2794F82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2EC0EBB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4FE1A57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C6265" w14:paraId="271FEA7E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2A18DFB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AD09B7E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FEA0B4A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0BFD98C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B098429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C6265" w14:paraId="7BEBEB9C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0E73B633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8216E84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059962F9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68769397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2808FD58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C6265" w14:paraId="7A2A8E5E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4BACD4A" w14:textId="77777777" w:rsidR="005C6265" w:rsidRDefault="005C62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D624F0C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F7F5DEC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shd w:val="clear" w:color="auto" w:fill="FFFFFF"/>
            <w:vAlign w:val="center"/>
          </w:tcPr>
          <w:p w14:paraId="4442E30D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550D4C07" w14:textId="77777777" w:rsidR="005C6265" w:rsidRDefault="00CA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DA4A695" w14:textId="77777777" w:rsidR="009661FF" w:rsidRDefault="009661F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097747A" w14:textId="77777777" w:rsidR="005C6265" w:rsidRDefault="00CA659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D5C37B4" w14:textId="77777777" w:rsidR="005C6265" w:rsidRDefault="005C6265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25D19D87" w14:textId="77777777" w:rsidR="005C6265" w:rsidRDefault="00CA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Bochenek A., Reicher M.: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Anatomia człowieka</w:t>
      </w:r>
      <w:r>
        <w:rPr>
          <w:rFonts w:ascii="Arial" w:eastAsia="Arial" w:hAnsi="Arial" w:cs="Arial"/>
          <w:color w:val="000000"/>
          <w:sz w:val="20"/>
          <w:szCs w:val="20"/>
        </w:rPr>
        <w:t>. 2014, PZWL Wydanie VI.</w:t>
      </w:r>
    </w:p>
    <w:p w14:paraId="7595132A" w14:textId="77777777" w:rsidR="005C6265" w:rsidRPr="009661FF" w:rsidRDefault="00CA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lang w:val="en-GB"/>
        </w:rPr>
      </w:pPr>
      <w:proofErr w:type="spellStart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>Likus</w:t>
      </w:r>
      <w:proofErr w:type="spellEnd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W., </w:t>
      </w:r>
      <w:proofErr w:type="spellStart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>Nechoritis</w:t>
      </w:r>
      <w:proofErr w:type="spellEnd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K., Różycka-</w:t>
      </w:r>
      <w:proofErr w:type="spellStart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>Nechoritis</w:t>
      </w:r>
      <w:proofErr w:type="spellEnd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A., Wilk R., </w:t>
      </w:r>
      <w:proofErr w:type="spellStart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>Hudecki</w:t>
      </w:r>
      <w:proofErr w:type="spellEnd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A., Gaweł W., </w:t>
      </w:r>
      <w:proofErr w:type="spellStart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>Przytuła-Kandzia</w:t>
      </w:r>
      <w:proofErr w:type="spellEnd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K., Markowski J.: </w:t>
      </w:r>
      <w:r w:rsidRPr="009661FF">
        <w:rPr>
          <w:rFonts w:ascii="Arial" w:eastAsia="Arial" w:hAnsi="Arial" w:cs="Arial"/>
          <w:i/>
          <w:iCs/>
          <w:color w:val="000000"/>
          <w:sz w:val="20"/>
          <w:szCs w:val="20"/>
          <w:lang w:val="en-GB"/>
        </w:rPr>
        <w:t>Use of 3D printing in head and neck surgery,</w:t>
      </w:r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Annales </w:t>
      </w:r>
      <w:proofErr w:type="spellStart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>Academiae</w:t>
      </w:r>
      <w:proofErr w:type="spellEnd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>Medicae</w:t>
      </w:r>
      <w:proofErr w:type="spellEnd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>Silesiensis</w:t>
      </w:r>
      <w:proofErr w:type="spellEnd"/>
      <w:r w:rsidRPr="009661F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, 2020, Nr 74, s. 99-115. </w:t>
      </w:r>
    </w:p>
    <w:p w14:paraId="730D2B44" w14:textId="77777777" w:rsidR="005C6265" w:rsidRDefault="00CA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Bober T., Zawadzki J.: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Biomechanika układu ruchu człowieka</w:t>
      </w:r>
      <w:r>
        <w:rPr>
          <w:rFonts w:ascii="Arial" w:eastAsia="Arial" w:hAnsi="Arial" w:cs="Arial"/>
          <w:color w:val="000000"/>
          <w:sz w:val="20"/>
          <w:szCs w:val="20"/>
        </w:rPr>
        <w:t>, Wydawnictwo BK, Wrocław 2006.</w:t>
      </w:r>
    </w:p>
    <w:p w14:paraId="5B41B707" w14:textId="77777777" w:rsidR="005C6265" w:rsidRDefault="00CA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Izdebska A., Lacheta P., Lis A., Nowak J.: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Materiały biodegradowalne i bioresorbowalne stosowane w aplikacjach medycznych,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Zeszyty studenckich kół naukowych, Gliwice 2020, Nr 2, s. 33-41. </w:t>
      </w:r>
    </w:p>
    <w:p w14:paraId="031773F8" w14:textId="77777777" w:rsidR="005C6265" w:rsidRDefault="00CA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Danielewska A., Mołdoch-Mendoń I.: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Medycyna przyszłości – nowe technologie transformujące opiekę zdrowotną i farmację</w:t>
      </w:r>
      <w:r>
        <w:rPr>
          <w:rFonts w:ascii="Arial" w:eastAsia="Arial" w:hAnsi="Arial" w:cs="Arial"/>
          <w:color w:val="000000"/>
          <w:sz w:val="20"/>
          <w:szCs w:val="20"/>
        </w:rPr>
        <w:t>, Wydawnictwo Naukowe TYGIEL sp. z o.o., Lublin 2024.</w:t>
      </w:r>
    </w:p>
    <w:p w14:paraId="35C89E34" w14:textId="77777777" w:rsidR="005C6265" w:rsidRDefault="00CA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Biomechanika mięśni i stawów - </w:t>
      </w:r>
      <w:hyperlink r:id="rId8">
        <w:r>
          <w:rPr>
            <w:rFonts w:ascii="Arial" w:eastAsia="Arial" w:hAnsi="Arial" w:cs="Arial"/>
            <w:color w:val="000000"/>
            <w:sz w:val="20"/>
            <w:szCs w:val="20"/>
          </w:rPr>
          <w:t>https://zpe.gov.pl/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- dostęp: 23.02.2026 r.</w:t>
      </w:r>
    </w:p>
    <w:sectPr w:rsidR="005C6265">
      <w:footerReference w:type="default" r:id="rId9"/>
      <w:headerReference w:type="first" r:id="rId10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58CBA" w14:textId="77777777" w:rsidR="007523ED" w:rsidRDefault="007523ED">
      <w:r>
        <w:separator/>
      </w:r>
    </w:p>
  </w:endnote>
  <w:endnote w:type="continuationSeparator" w:id="0">
    <w:p w14:paraId="671A8543" w14:textId="77777777" w:rsidR="007523ED" w:rsidRDefault="0075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7754D7A-48DC-4A23-AC99-5C6DFE440FF1}"/>
    <w:embedBold r:id="rId2" w:fontKey="{F19922BC-7A52-4A93-8A1C-B24AF1A3DB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E6D1D359-DF1B-41F8-96A3-267865F4465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DBC910AC-EE50-4067-8BEC-9CA71947835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CC7CE45-D5C3-4CED-9AF4-F3D5AE790F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683CD3F-5DF4-45E8-B9D0-2CCE8696E7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140D" w14:textId="77777777" w:rsidR="005C6265" w:rsidRDefault="00CA659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12208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7C4E2E3B" w14:textId="77777777" w:rsidR="005C6265" w:rsidRDefault="005C62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A8EEB" w14:textId="77777777" w:rsidR="007523ED" w:rsidRDefault="007523ED">
      <w:r>
        <w:separator/>
      </w:r>
    </w:p>
  </w:footnote>
  <w:footnote w:type="continuationSeparator" w:id="0">
    <w:p w14:paraId="1278E930" w14:textId="77777777" w:rsidR="007523ED" w:rsidRDefault="0075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8A95" w14:textId="77777777" w:rsidR="005C6265" w:rsidRDefault="005C62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FA96879" w14:textId="77777777" w:rsidR="005C6265" w:rsidRDefault="00CA659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4AD7FDC0" wp14:editId="5B2E79D4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21049402" wp14:editId="47AEC9F9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935BA"/>
    <w:multiLevelType w:val="multilevel"/>
    <w:tmpl w:val="AE6297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520E5"/>
    <w:multiLevelType w:val="multilevel"/>
    <w:tmpl w:val="725EEE6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38249">
    <w:abstractNumId w:val="0"/>
  </w:num>
  <w:num w:numId="2" w16cid:durableId="18621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5"/>
    <w:rsid w:val="00012208"/>
    <w:rsid w:val="00376A1F"/>
    <w:rsid w:val="00434045"/>
    <w:rsid w:val="005C6265"/>
    <w:rsid w:val="00684BD5"/>
    <w:rsid w:val="00732B6F"/>
    <w:rsid w:val="007523ED"/>
    <w:rsid w:val="008B4020"/>
    <w:rsid w:val="009661FF"/>
    <w:rsid w:val="00B11D8A"/>
    <w:rsid w:val="00C53DBB"/>
    <w:rsid w:val="00CA6594"/>
    <w:rsid w:val="00D766E2"/>
    <w:rsid w:val="00E2781B"/>
    <w:rsid w:val="00FD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0D749"/>
  <w15:docId w15:val="{3B67A5CE-5FDB-4576-BD07-BE1DC8A8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customStyle="1" w:styleId="Nagwek3Znak">
    <w:name w:val="Nagłówek 3 Znak"/>
    <w:basedOn w:val="DefaultParagraphFont"/>
    <w:uiPriority w:val="9"/>
    <w:rsid w:val="00D679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v9tjod">
    <w:name w:val="v9tjod"/>
    <w:basedOn w:val="DefaultParagraphFont"/>
    <w:rsid w:val="00D6796D"/>
  </w:style>
  <w:style w:type="character" w:styleId="Hyperlink">
    <w:name w:val="Hyperlink"/>
    <w:basedOn w:val="DefaultParagraphFont"/>
    <w:uiPriority w:val="99"/>
    <w:unhideWhenUsed/>
    <w:rsid w:val="00D6796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796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p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QuLXLCpgJk9LNgy62PYueRhfDg==">CgMxLjA4AHIhMXlUQnNTVWZNcTFuNjZHREpGcm1GZjVreXJnZWswdW1M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9</cp:revision>
  <dcterms:created xsi:type="dcterms:W3CDTF">2026-02-04T17:06:00Z</dcterms:created>
  <dcterms:modified xsi:type="dcterms:W3CDTF">2026-05-05T12:23:00Z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27bc01c4-3507-449d-82ff-df22e2c83e03</vt:lpwstr>
  </property>
</Properties>
</file>