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9205E" w14:textId="77777777" w:rsidR="007B6B65" w:rsidRDefault="004B61AC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188B917D" w14:textId="77777777" w:rsidR="007B6B65" w:rsidRDefault="007B6B65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7B6B65" w14:paraId="0BE47AA2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592BFF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0F9A955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4E1F799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A01AD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535</w:t>
            </w:r>
            <w:r w:rsidR="00CA5D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</w:p>
        </w:tc>
      </w:tr>
      <w:tr w:rsidR="007B6B65" w14:paraId="3884BE7F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41485B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E81AB0A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F8B929F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CA5D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535b</w:t>
            </w:r>
          </w:p>
        </w:tc>
      </w:tr>
      <w:tr w:rsidR="007B6B65" w14:paraId="5B8FF44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D4B8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974BA" w14:textId="54F76933" w:rsidR="007B6B65" w:rsidRDefault="007C35C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Systemy monito</w:t>
            </w:r>
            <w:bookmarkStart w:id="0" w:name="_GoBack"/>
            <w:bookmarkEnd w:id="0"/>
            <w:r w:rsidR="00CA5D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rujące funkcje życiowe</w:t>
            </w:r>
          </w:p>
        </w:tc>
      </w:tr>
      <w:tr w:rsidR="007B6B65" w14:paraId="5C6D247E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8F5F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7B11F9" w14:textId="77777777" w:rsidR="007B6B65" w:rsidRDefault="004C743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Life functions monitoring systems</w:t>
            </w:r>
          </w:p>
        </w:tc>
      </w:tr>
      <w:tr w:rsidR="007B6B65" w14:paraId="580AE69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E7F6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58C1AD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53DC391" w14:textId="77777777" w:rsidR="007B6B65" w:rsidRDefault="007B6B65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D8463CD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AF565F1" w14:textId="77777777" w:rsidR="007B6B65" w:rsidRDefault="007B6B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7B6B65" w14:paraId="68814A3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D0C7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3071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7B6B65" w14:paraId="62EDD6E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56A0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018A2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7B6B65" w14:paraId="2CD83A3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D313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36F78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7B6B65" w14:paraId="2B1FFDF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D3D58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7471E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7B6B65" w14:paraId="1C42B01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1C84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D5AC60" w14:textId="5BFDFE29" w:rsidR="007B6B65" w:rsidRPr="00024814" w:rsidRDefault="009D526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D526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Obrazowanie i przetwarzanie sygnałów biomedycznych</w:t>
            </w:r>
          </w:p>
        </w:tc>
      </w:tr>
      <w:tr w:rsidR="007B6B65" w14:paraId="2B3DFDAB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56A8506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1E22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6C7DB" w14:textId="77777777" w:rsidR="007B6B65" w:rsidRPr="00024814" w:rsidRDefault="004C743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7B6B65" w14:paraId="6EBF1CC3" w14:textId="77777777" w:rsidTr="008B3C7A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394C30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705B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F1F43" w14:textId="77777777" w:rsidR="007B6B65" w:rsidRPr="00024814" w:rsidRDefault="004C743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7B6B65" w14:paraId="7F02432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F535C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DC744" w14:textId="376AD85F" w:rsidR="007B6B65" w:rsidRDefault="004C743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 hab. Dariusz Banaś, prof.</w:t>
            </w:r>
            <w:r w:rsidR="00962CE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UJK</w:t>
            </w:r>
          </w:p>
        </w:tc>
      </w:tr>
      <w:tr w:rsidR="007B6B65" w14:paraId="01989D83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46DB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2FEDF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56DF5EAA" w14:textId="77777777" w:rsidR="007B6B65" w:rsidRDefault="007B6B65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23F82D0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98A4FCF" w14:textId="77777777" w:rsidR="007B6B65" w:rsidRDefault="007B6B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7B6B65" w14:paraId="4F968D0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A7C4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4F5CC" w14:textId="386DF291" w:rsidR="007B6B65" w:rsidRPr="00024814" w:rsidRDefault="00B338B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hAnsi="Arial" w:cs="Arial"/>
                <w:b/>
                <w:sz w:val="22"/>
                <w:szCs w:val="22"/>
              </w:rPr>
              <w:t xml:space="preserve">Przedmiot </w:t>
            </w:r>
            <w:r w:rsidR="00FB28FF">
              <w:rPr>
                <w:rFonts w:ascii="Arial" w:hAnsi="Arial" w:cs="Arial"/>
                <w:b/>
                <w:sz w:val="22"/>
                <w:szCs w:val="22"/>
              </w:rPr>
              <w:t>specjalnościowy</w:t>
            </w:r>
          </w:p>
        </w:tc>
      </w:tr>
      <w:tr w:rsidR="007B6B65" w14:paraId="0B60B50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C0AC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867BE" w14:textId="4EEC405D" w:rsidR="007B6B65" w:rsidRPr="00024814" w:rsidRDefault="009D526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7B6B65" w14:paraId="775FA0F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D6838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3F94B" w14:textId="77777777" w:rsidR="007B6B65" w:rsidRPr="00024814" w:rsidRDefault="00B338B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7B6B65" w14:paraId="4C03A880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AFF595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2FB8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C7078" w14:textId="77777777" w:rsidR="007B6B65" w:rsidRPr="00024814" w:rsidRDefault="00B338B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7B6B65" w14:paraId="054DA00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40879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D8DB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D2DAA" w14:textId="77777777" w:rsidR="007B6B65" w:rsidRPr="00024814" w:rsidRDefault="00B338B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7B6B65" w14:paraId="638F808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50FC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F885F" w14:textId="77777777" w:rsidR="007B6B65" w:rsidRPr="00024814" w:rsidRDefault="00191E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7B6B65" w14:paraId="1E84193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709F" w14:textId="77777777" w:rsidR="007B6B65" w:rsidRPr="00191E33" w:rsidRDefault="004B61AC">
            <w:pPr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 w:rsidRPr="00191E33">
              <w:rPr>
                <w:rFonts w:ascii="Arial" w:eastAsia="Arial" w:hAnsi="Arial" w:cs="Arial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7325D" w14:textId="77777777" w:rsidR="007B6B65" w:rsidRPr="00024814" w:rsidRDefault="00191E33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24814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7B6B65" w14:paraId="37E1AD6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11F3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27A7B" w14:textId="77777777" w:rsidR="007B6B65" w:rsidRPr="00024814" w:rsidRDefault="00191E3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2481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</w:tr>
    </w:tbl>
    <w:p w14:paraId="67C637C2" w14:textId="77777777" w:rsidR="007B6B65" w:rsidRDefault="007B6B65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7B6B65" w14:paraId="5B5637C0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A560A88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11DEE351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EC36116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1870477C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26732642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A8F6D06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7B6B65" w14:paraId="0A5FBA8B" w14:textId="77777777" w:rsidTr="00024814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5A59FE9" w14:textId="77777777" w:rsidR="007B6B65" w:rsidRDefault="004B61A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DF47B59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72CC6AB" w14:textId="77777777" w:rsidR="007B6B65" w:rsidRDefault="00B5660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BCE76F3" w14:textId="77777777" w:rsidR="007B6B65" w:rsidRDefault="007B6B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AB60041" w14:textId="77777777" w:rsidR="007B6B65" w:rsidRDefault="007B6B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3346508" w14:textId="77777777" w:rsidR="007B6B65" w:rsidRDefault="007B6B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C1485DA" w14:textId="77777777" w:rsidR="007B6B65" w:rsidRDefault="007B6B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7B6B65" w14:paraId="1752BA80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15840F67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64F8D62" w14:textId="77777777" w:rsidR="007B6B65" w:rsidRDefault="004B61AC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4EFA691" w14:textId="77777777" w:rsidR="007B6B65" w:rsidRDefault="0002481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68D5EAD4" w14:textId="77777777" w:rsidR="007B6B65" w:rsidRDefault="007B6B65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19EC544" w14:textId="77777777" w:rsidR="007B6B65" w:rsidRDefault="007B6B65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302C460" w14:textId="77777777" w:rsidR="007B6B65" w:rsidRDefault="007B6B65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C348EAF" w14:textId="77777777" w:rsidR="007B6B65" w:rsidRDefault="007B6B65">
            <w:pPr>
              <w:jc w:val="center"/>
            </w:pPr>
          </w:p>
        </w:tc>
      </w:tr>
    </w:tbl>
    <w:p w14:paraId="5BC97BB1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5B9B222C" w14:textId="77777777" w:rsidR="007B6B65" w:rsidRDefault="007B6B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7B6B65" w14:paraId="4EF5CB91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C8E6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145F" w14:textId="77777777" w:rsidR="007B6B65" w:rsidRDefault="004B61AC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C3ACF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D6D0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7B6B65" w14:paraId="53929E79" w14:textId="77777777" w:rsidTr="00AE7A6C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F69FE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19D5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5AAB7" w14:textId="4D411542" w:rsidR="007B6B65" w:rsidRPr="00CA5D76" w:rsidRDefault="008B3C7A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Z</w:t>
            </w:r>
            <w:r w:rsidR="00CA5D76" w:rsidRPr="00CA5D76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na podstawowe metody, techniki oraz urządzenia wykorzystywane do monitorowania funkcji życiowych pacjenta.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FA03" w14:textId="77777777" w:rsidR="00826D34" w:rsidRDefault="00826D3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3CEDFC2A" w14:textId="77777777" w:rsidR="00826D34" w:rsidRDefault="00826D3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10EF9E25" w14:textId="77777777" w:rsidR="007B6B65" w:rsidRPr="00CA5D76" w:rsidRDefault="00CA5D7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A5D76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7B6B65" w14:paraId="5D9ABC9C" w14:textId="77777777" w:rsidTr="00AE7A6C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AD6682A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F5CA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01AC0" w14:textId="2264D282" w:rsidR="007B6B65" w:rsidRPr="00CA5D76" w:rsidRDefault="008B3C7A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P</w:t>
            </w:r>
            <w:r w:rsidR="00CA5D76" w:rsidRPr="00CA5D76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otrafi wskazać przykłady zastosowania systemów monitorowania funkcji życiowych w praktyce medycznej.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25D2" w14:textId="77777777" w:rsidR="007B6B65" w:rsidRPr="00CA5D76" w:rsidRDefault="00CA5D7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A5D76"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7B6B65" w14:paraId="66929907" w14:textId="77777777" w:rsidTr="00AE7A6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4285EA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224C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8919A" w14:textId="59EC47B8" w:rsidR="007B6B65" w:rsidRPr="00CA5D76" w:rsidRDefault="008B3C7A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P</w:t>
            </w:r>
            <w:r w:rsidR="00CA5D76" w:rsidRPr="00CA5D76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otrafi ocenić zalety i ograniczenia systemów monitorowania funkcji życiowych oraz ich zastosowanie w różnych warunkach klinicznych.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B28A" w14:textId="77777777" w:rsidR="00826D34" w:rsidRDefault="00826D3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  <w:p w14:paraId="139C19B3" w14:textId="77777777" w:rsidR="007B6B65" w:rsidRPr="00CA5D76" w:rsidRDefault="00CA5D7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A5D76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7B6B65" w14:paraId="1ACAE764" w14:textId="77777777" w:rsidTr="00AE7A6C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0599CE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3BC4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3B66E" w14:textId="2E8F166F" w:rsidR="007B6B65" w:rsidRPr="006C1B9F" w:rsidRDefault="008B3C7A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R</w:t>
            </w:r>
            <w:r w:rsidR="005A579D" w:rsidRPr="005A579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ozumie potrzebę ciągłego aktualizowania wiedzy w zakresie nowoczesnych technologii stosowanych w monitorowaniu stanu pacjenta.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66E9" w14:textId="77777777" w:rsidR="007B6B65" w:rsidRPr="006C1B9F" w:rsidRDefault="006C1B9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C1B9F">
              <w:rPr>
                <w:rFonts w:ascii="Arial" w:eastAsia="Arial" w:hAnsi="Arial" w:cs="Arial"/>
                <w:color w:val="000000"/>
                <w:sz w:val="20"/>
                <w:szCs w:val="20"/>
              </w:rPr>
              <w:t>IB_K01</w:t>
            </w:r>
          </w:p>
        </w:tc>
      </w:tr>
      <w:tr w:rsidR="007B6B65" w14:paraId="62AFC173" w14:textId="77777777" w:rsidTr="00AE7A6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BACA2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C3BA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F3A098" w14:textId="2BCF5B03" w:rsidR="007B6B65" w:rsidRPr="006C1B9F" w:rsidRDefault="008B3C7A">
            <w:pPr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M</w:t>
            </w:r>
            <w:r w:rsidR="005A579D" w:rsidRPr="005A579D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a świadomość znaczenia systemów monitorujących w procesie opieki nad pacjentem oraz odpowiedzialności związanej z ich wykorzystaniem.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C1E3" w14:textId="77777777" w:rsidR="00826D34" w:rsidRDefault="00826D3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IB_K03</w:t>
            </w:r>
          </w:p>
          <w:p w14:paraId="116ECCB4" w14:textId="77777777" w:rsidR="007B6B65" w:rsidRPr="006C1B9F" w:rsidRDefault="006C1B9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C1B9F">
              <w:rPr>
                <w:rFonts w:ascii="Arial" w:eastAsia="Arial" w:hAnsi="Arial" w:cs="Arial"/>
                <w:color w:val="000000"/>
                <w:sz w:val="20"/>
                <w:szCs w:val="20"/>
              </w:rPr>
              <w:t>IB_K04</w:t>
            </w:r>
          </w:p>
        </w:tc>
      </w:tr>
    </w:tbl>
    <w:p w14:paraId="0B9D36A1" w14:textId="77777777" w:rsidR="007B6B65" w:rsidRDefault="007B6B65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29457231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683A8203" w14:textId="77777777" w:rsidR="007B6B65" w:rsidRDefault="007B6B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7B6B65" w14:paraId="39234075" w14:textId="77777777">
        <w:trPr>
          <w:cantSplit/>
        </w:trPr>
        <w:tc>
          <w:tcPr>
            <w:tcW w:w="1417" w:type="dxa"/>
          </w:tcPr>
          <w:p w14:paraId="279AA07B" w14:textId="77777777" w:rsidR="007B6B65" w:rsidRDefault="00826D3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20B5E08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7B6B65" w14:paraId="11C05A7B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86CA38B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1ACAD993" w14:textId="77777777" w:rsidR="00822D1B" w:rsidRPr="00FB28FF" w:rsidRDefault="00822D1B" w:rsidP="00FB28FF">
            <w:pPr>
              <w:spacing w:line="276" w:lineRule="auto"/>
              <w:ind w:left="-57" w:right="284"/>
              <w:rPr>
                <w:rFonts w:ascii="Arial" w:hAnsi="Arial" w:cs="Arial"/>
                <w:sz w:val="20"/>
                <w:szCs w:val="20"/>
              </w:rPr>
            </w:pPr>
            <w:r w:rsidRPr="00FB28FF">
              <w:rPr>
                <w:rFonts w:ascii="Arial" w:hAnsi="Arial" w:cs="Arial"/>
                <w:sz w:val="20"/>
                <w:szCs w:val="20"/>
              </w:rPr>
              <w:t>Podstawowe informacje o zadaniach systemów monitorujących stan pacjenta w miejscu opieki.</w:t>
            </w:r>
          </w:p>
          <w:p w14:paraId="73099A37" w14:textId="77777777" w:rsidR="00822D1B" w:rsidRPr="00FB28FF" w:rsidRDefault="00822D1B" w:rsidP="00FB28FF">
            <w:pPr>
              <w:spacing w:line="276" w:lineRule="auto"/>
              <w:ind w:left="-57" w:right="285"/>
              <w:rPr>
                <w:rFonts w:ascii="Arial" w:hAnsi="Arial" w:cs="Arial"/>
                <w:sz w:val="20"/>
                <w:szCs w:val="20"/>
              </w:rPr>
            </w:pPr>
            <w:r w:rsidRPr="00FB28FF">
              <w:rPr>
                <w:rFonts w:ascii="Arial" w:hAnsi="Arial" w:cs="Arial"/>
                <w:sz w:val="20"/>
                <w:szCs w:val="20"/>
              </w:rPr>
              <w:t xml:space="preserve">Statystyki używane do oceny monitorów i aplikacji monitorujących (metoda </w:t>
            </w:r>
            <w:proofErr w:type="spellStart"/>
            <w:r w:rsidRPr="00FB28FF">
              <w:rPr>
                <w:rFonts w:ascii="Arial" w:hAnsi="Arial" w:cs="Arial"/>
                <w:sz w:val="20"/>
                <w:szCs w:val="20"/>
              </w:rPr>
              <w:t>Bland</w:t>
            </w:r>
            <w:proofErr w:type="spellEnd"/>
            <w:r w:rsidRPr="00FB28FF">
              <w:rPr>
                <w:rFonts w:ascii="Arial" w:hAnsi="Arial" w:cs="Arial"/>
                <w:sz w:val="20"/>
                <w:szCs w:val="20"/>
              </w:rPr>
              <w:t>-Altmana, konkordancja i wykresy polarne)</w:t>
            </w:r>
          </w:p>
          <w:p w14:paraId="526E2A90" w14:textId="77777777" w:rsidR="00822D1B" w:rsidRPr="00FB28FF" w:rsidRDefault="00822D1B" w:rsidP="00FB28FF">
            <w:pPr>
              <w:spacing w:line="276" w:lineRule="auto"/>
              <w:ind w:left="-57" w:right="285"/>
              <w:rPr>
                <w:rFonts w:ascii="Arial" w:hAnsi="Arial" w:cs="Arial"/>
                <w:sz w:val="20"/>
                <w:szCs w:val="20"/>
              </w:rPr>
            </w:pPr>
            <w:r w:rsidRPr="00FB28FF">
              <w:rPr>
                <w:rFonts w:ascii="Arial" w:hAnsi="Arial" w:cs="Arial"/>
                <w:sz w:val="20"/>
                <w:szCs w:val="20"/>
              </w:rPr>
              <w:t>Multimodalne monitorowanie neurologiczne (zastosowania, zalety i wady różnych inwazyjnych i nieinwazyjnych technik monitorowania ciśnienia śródczaszkowego, utlenowania tkanki mózgowej, mózgowego przepływu krwi, metabolizmu mózgu, elektroencefalografii.)</w:t>
            </w:r>
          </w:p>
          <w:p w14:paraId="6763B672" w14:textId="77777777" w:rsidR="00822D1B" w:rsidRPr="00FB28FF" w:rsidRDefault="00822D1B" w:rsidP="00FB28FF">
            <w:pPr>
              <w:spacing w:line="276" w:lineRule="auto"/>
              <w:ind w:left="-57" w:right="285"/>
              <w:rPr>
                <w:rFonts w:ascii="Arial" w:hAnsi="Arial" w:cs="Arial"/>
                <w:sz w:val="20"/>
                <w:szCs w:val="20"/>
              </w:rPr>
            </w:pPr>
            <w:r w:rsidRPr="00FB28FF">
              <w:rPr>
                <w:rFonts w:ascii="Arial" w:hAnsi="Arial" w:cs="Arial"/>
                <w:sz w:val="20"/>
                <w:szCs w:val="20"/>
              </w:rPr>
              <w:t xml:space="preserve">Nieinwazyjne śródoperacyjne monitorowanie regionalnej saturacji mózgu tlenem (rScO2) za pomocą spektroskopii w bliskiej podczerwieni (NIRS). </w:t>
            </w:r>
          </w:p>
          <w:p w14:paraId="775B0EF9" w14:textId="77777777" w:rsidR="00822D1B" w:rsidRPr="00FB28FF" w:rsidRDefault="00822D1B" w:rsidP="00FB28FF">
            <w:pPr>
              <w:spacing w:line="276" w:lineRule="auto"/>
              <w:ind w:left="-57" w:right="285"/>
              <w:rPr>
                <w:rFonts w:ascii="Arial" w:hAnsi="Arial" w:cs="Arial"/>
                <w:sz w:val="20"/>
                <w:szCs w:val="20"/>
              </w:rPr>
            </w:pPr>
            <w:r w:rsidRPr="00FB28FF">
              <w:rPr>
                <w:rFonts w:ascii="Arial" w:hAnsi="Arial" w:cs="Arial"/>
                <w:sz w:val="20"/>
                <w:szCs w:val="20"/>
              </w:rPr>
              <w:t>Echokardiografia (przezprzełykowa i przezklatkowa).</w:t>
            </w:r>
          </w:p>
          <w:p w14:paraId="7B5A654F" w14:textId="77777777" w:rsidR="00822D1B" w:rsidRPr="00FB28FF" w:rsidRDefault="00822D1B" w:rsidP="00FB28FF">
            <w:pPr>
              <w:spacing w:line="276" w:lineRule="auto"/>
              <w:ind w:left="-57" w:right="285"/>
              <w:rPr>
                <w:rFonts w:ascii="Arial" w:hAnsi="Arial" w:cs="Arial"/>
                <w:sz w:val="20"/>
                <w:szCs w:val="20"/>
              </w:rPr>
            </w:pPr>
            <w:r w:rsidRPr="00FB28FF">
              <w:rPr>
                <w:rFonts w:ascii="Arial" w:hAnsi="Arial" w:cs="Arial"/>
                <w:sz w:val="20"/>
                <w:szCs w:val="20"/>
              </w:rPr>
              <w:t>Ultrasonografia (płuca, jama brzuszna, reakcja na płyny).</w:t>
            </w:r>
          </w:p>
          <w:p w14:paraId="55ED7578" w14:textId="77777777" w:rsidR="007B6B65" w:rsidRPr="00FB28FF" w:rsidRDefault="00822D1B" w:rsidP="00FB28FF">
            <w:pPr>
              <w:spacing w:line="276" w:lineRule="auto"/>
              <w:ind w:left="-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B28FF">
              <w:rPr>
                <w:rFonts w:ascii="Arial" w:hAnsi="Arial" w:cs="Arial"/>
                <w:sz w:val="20"/>
                <w:szCs w:val="20"/>
              </w:rPr>
              <w:t>Przyszłe technologie monitorowania: bezprzewodowe, przenośne i nanotechnologie</w:t>
            </w:r>
          </w:p>
        </w:tc>
      </w:tr>
    </w:tbl>
    <w:p w14:paraId="3053B320" w14:textId="77777777" w:rsidR="007B6B65" w:rsidRDefault="007B6B6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60B8EB8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46FD45A5" w14:textId="77777777" w:rsidR="008B3C7A" w:rsidRDefault="008B3C7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7B6B65" w14:paraId="7FE1316C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46EF63E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3FE99AB7" w14:textId="5F518384" w:rsidR="007B6B65" w:rsidRDefault="004B61AC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7B6B65" w14:paraId="59DA345B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7D31FF5B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1E4178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DC2525D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2DE955B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01466D4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19B99149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F0765D2" w14:textId="10F5DD2A" w:rsidR="007B6B65" w:rsidRDefault="008B3C7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6F50E9" w14:paraId="66C57E7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31765B2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53A520F3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EDE877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FBDD12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65CCC16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0E5769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3C34E0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0E9" w14:paraId="4F772C5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1929133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2ED91ACF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E64366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B495D7" w14:textId="77777777" w:rsidR="006F50E9" w:rsidRDefault="006F50E9" w:rsidP="006F50E9">
            <w:pPr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7E547A0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F99BF7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E14094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0E9" w14:paraId="1245D68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9EC860F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1DFA45E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B1AFD2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B2E6ED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C51F18F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ACBE2A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08021D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0E9" w14:paraId="6EDF4FD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C429650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418D3C2D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4A5E44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0F4153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49F934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E9F085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BCF3BC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F50E9" w14:paraId="10364F3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80684BC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7D1ED891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671C54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B67A7D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485DB31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3688BF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28C5BB" w14:textId="77777777" w:rsidR="006F50E9" w:rsidRDefault="006F50E9" w:rsidP="006F50E9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9678B" w14:textId="77777777" w:rsidR="007B6B65" w:rsidRDefault="007B6B6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855F751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24FDC4A1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366D2509" w14:textId="77777777" w:rsidR="007B6B65" w:rsidRDefault="007B6B65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7B6B65" w14:paraId="1BB29B86" w14:textId="77777777">
        <w:trPr>
          <w:cantSplit/>
        </w:trPr>
        <w:tc>
          <w:tcPr>
            <w:tcW w:w="1328" w:type="dxa"/>
            <w:vAlign w:val="center"/>
          </w:tcPr>
          <w:p w14:paraId="1432AE3A" w14:textId="77777777" w:rsidR="007B6B65" w:rsidRDefault="00826D3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752A662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38C5EA19" w14:textId="77777777" w:rsidR="007B6B65" w:rsidRDefault="004B61A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6F50E9" w14:paraId="42007852" w14:textId="77777777" w:rsidTr="00027B9E">
        <w:trPr>
          <w:cantSplit/>
        </w:trPr>
        <w:tc>
          <w:tcPr>
            <w:tcW w:w="1328" w:type="dxa"/>
            <w:vAlign w:val="center"/>
          </w:tcPr>
          <w:p w14:paraId="2E05205F" w14:textId="77777777" w:rsidR="006F50E9" w:rsidRDefault="006F50E9" w:rsidP="006F50E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126132648"/>
            <w:placeholder>
              <w:docPart w:val="4C9A153754F5440490A405FD7EDF1289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15B7BB4D" w14:textId="77777777" w:rsidR="006F50E9" w:rsidRDefault="006F50E9" w:rsidP="006F50E9">
                <w:pPr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449923D5" w14:textId="77777777" w:rsidR="006F50E9" w:rsidRDefault="006F50E9" w:rsidP="006F50E9">
            <w:pPr>
              <w:ind w:left="101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testu</w:t>
            </w:r>
          </w:p>
        </w:tc>
      </w:tr>
    </w:tbl>
    <w:p w14:paraId="6365EA87" w14:textId="77777777" w:rsidR="007B6B65" w:rsidRDefault="007B6B65">
      <w:pPr>
        <w:rPr>
          <w:rFonts w:ascii="Arial" w:eastAsia="Arial" w:hAnsi="Arial" w:cs="Arial"/>
          <w:b/>
          <w:bCs/>
          <w:color w:val="000000"/>
        </w:rPr>
      </w:pPr>
    </w:p>
    <w:p w14:paraId="57E31E26" w14:textId="77777777" w:rsidR="007B6B65" w:rsidRDefault="004B61A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3F08813B" w14:textId="77777777" w:rsidR="007B6B65" w:rsidRDefault="007B6B65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7B6B65" w14:paraId="2BADA1AF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27DB7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7B6B65" w14:paraId="5CEFEAF2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208600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C17628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B34C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91517D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7B6B65" w14:paraId="5B00E64B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152B24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24ED20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D7F2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0101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7601" w14:textId="77777777" w:rsidR="007B6B65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6B65" w14:paraId="7D906F36" w14:textId="77777777" w:rsidTr="00FB28FF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C8FB498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1013E5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D80884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CB7F00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D4150B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380C02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31675E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57554B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6FF76A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7356D4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D6DB22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A17234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A72057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B6B65" w14:paraId="451A7D3A" w14:textId="77777777" w:rsidTr="00FB28FF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9076101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B213CE8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2A4614" w14:textId="77777777" w:rsidR="007B6B65" w:rsidRPr="008B3C7A" w:rsidRDefault="00B56604" w:rsidP="00FB2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B3C7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21CF5724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A4ECCCE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eading=h.egebhq6aip66" w:colFirst="0" w:colLast="0"/>
            <w:bookmarkEnd w:id="1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C13D4AD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FD2C286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7D41B5" w14:textId="77777777" w:rsidR="007B6B65" w:rsidRPr="008B3C7A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B3C7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74E8AFB" w14:textId="77777777" w:rsidR="007B6B65" w:rsidRPr="00024814" w:rsidRDefault="007B6B65">
            <w:pPr>
              <w:jc w:val="center"/>
            </w:pPr>
          </w:p>
        </w:tc>
        <w:tc>
          <w:tcPr>
            <w:tcW w:w="425" w:type="dxa"/>
            <w:vAlign w:val="center"/>
          </w:tcPr>
          <w:p w14:paraId="3B368AF0" w14:textId="77777777" w:rsidR="007B6B65" w:rsidRDefault="007B6B65">
            <w:pPr>
              <w:jc w:val="center"/>
            </w:pPr>
          </w:p>
        </w:tc>
        <w:tc>
          <w:tcPr>
            <w:tcW w:w="425" w:type="dxa"/>
            <w:vAlign w:val="center"/>
          </w:tcPr>
          <w:p w14:paraId="367CE52A" w14:textId="77777777" w:rsidR="007B6B65" w:rsidRDefault="007B6B65">
            <w:pPr>
              <w:jc w:val="center"/>
            </w:pPr>
          </w:p>
        </w:tc>
        <w:tc>
          <w:tcPr>
            <w:tcW w:w="426" w:type="dxa"/>
            <w:vAlign w:val="center"/>
          </w:tcPr>
          <w:p w14:paraId="70705D23" w14:textId="77777777" w:rsidR="007B6B65" w:rsidRDefault="007B6B65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1B20299" w14:textId="77777777" w:rsidR="007B6B65" w:rsidRDefault="007B6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7B6B65" w14:paraId="6B635FDD" w14:textId="77777777" w:rsidTr="00FB28FF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442E527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55DBCCB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6820975A" w14:textId="77777777" w:rsidR="007B6B65" w:rsidRPr="008B3C7A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B3C7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55B4F35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AFA733A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5236324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99F4B92" w14:textId="77777777" w:rsidR="007B6B65" w:rsidRPr="008B3C7A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2304AA" w14:textId="77777777" w:rsidR="007B6B65" w:rsidRPr="008B3C7A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B3C7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D76EBC9" w14:textId="77777777" w:rsidR="007B6B65" w:rsidRPr="00024814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406BF0" w14:textId="77777777" w:rsidR="007B6B65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079C203" w14:textId="77777777" w:rsidR="007B6B65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A14AF2D" w14:textId="77777777" w:rsidR="007B6B65" w:rsidRDefault="007B6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6913321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B6B65" w14:paraId="7C13D9B1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5E618A2F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EFF124D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A6DFD05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909BFB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4B61A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EBCCD12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B6B65" w14:paraId="5FEA9C09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2093574F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F893CDA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EF05827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572ABA8" w14:textId="77777777" w:rsidR="007B6B65" w:rsidRDefault="004B61AC" w:rsidP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02481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B301D8D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B6B65" w14:paraId="4B471F3C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4671021A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86A6A72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258290CD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1CF9C5D7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352799E1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B6B65" w14:paraId="5EC7E3E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2861A1E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DA491CA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5D79E89F" w14:textId="77777777" w:rsidR="007B6B65" w:rsidRDefault="004B61AC" w:rsidP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02481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28DDFE72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02481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,6</w:t>
            </w:r>
          </w:p>
        </w:tc>
        <w:tc>
          <w:tcPr>
            <w:tcW w:w="796" w:type="dxa"/>
            <w:vAlign w:val="center"/>
          </w:tcPr>
          <w:p w14:paraId="6777175B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B6B65" w14:paraId="2C38166C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57E4F89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9BE0CF7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B04438A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D9FB684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3298DF7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B6B65" w14:paraId="2EA66C24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EC0F0F7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AE93BBA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0A51C1E" w14:textId="77777777" w:rsidR="007B6B65" w:rsidRDefault="00024814" w:rsidP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934AB08" w14:textId="77777777" w:rsidR="007B6B65" w:rsidRDefault="00024814" w:rsidP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491F665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B6B65" w14:paraId="4854C3D3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18F66B0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633DF6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3B4CDFE8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0F36A372" w14:textId="77777777" w:rsidR="007B6B65" w:rsidRDefault="00024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3E290FED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B6B65" w14:paraId="443E1EF3" w14:textId="77777777" w:rsidTr="00024814">
        <w:trPr>
          <w:cantSplit/>
          <w:trHeight w:val="454"/>
        </w:trPr>
        <w:tc>
          <w:tcPr>
            <w:tcW w:w="510" w:type="dxa"/>
            <w:vAlign w:val="center"/>
          </w:tcPr>
          <w:p w14:paraId="76E94F7D" w14:textId="77777777" w:rsidR="007B6B65" w:rsidRDefault="007B6B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9B6671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7B5FCF4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5BB5F8E0" w14:textId="77777777" w:rsidR="007B6B65" w:rsidRDefault="00906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6F199A37" w14:textId="77777777" w:rsidR="007B6B65" w:rsidRDefault="004B6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E362A91" w14:textId="77777777" w:rsidR="007B6B65" w:rsidRDefault="007B6B6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1F0BD1CC" w14:textId="77777777" w:rsidR="007B6B65" w:rsidRDefault="004B61AC" w:rsidP="007964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237C3FC6" w14:textId="77777777" w:rsidR="007964D4" w:rsidRPr="007964D4" w:rsidRDefault="007964D4" w:rsidP="007964D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0A75F66" w14:textId="77777777" w:rsidR="007964D4" w:rsidRDefault="007964D4" w:rsidP="007964D4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Informatyka medyczna, Rudowski R. (red.), PWN 2003</w:t>
      </w:r>
    </w:p>
    <w:p w14:paraId="6003CF67" w14:textId="77777777" w:rsidR="007964D4" w:rsidRDefault="007964D4" w:rsidP="007964D4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Piotr </w:t>
      </w:r>
      <w:proofErr w:type="spellStart"/>
      <w:r>
        <w:rPr>
          <w:rFonts w:ascii="Arial" w:hAnsi="Arial" w:cs="Arial"/>
          <w:sz w:val="20"/>
        </w:rPr>
        <w:t>Ładyżyński</w:t>
      </w:r>
      <w:proofErr w:type="spellEnd"/>
      <w:r>
        <w:rPr>
          <w:rFonts w:ascii="Arial" w:hAnsi="Arial" w:cs="Arial"/>
          <w:sz w:val="20"/>
        </w:rPr>
        <w:t xml:space="preserve">, Efektywne metody i systemy monitorowania stanu pacjenta w leczeniu wybranych chorób przewlekłych, </w:t>
      </w:r>
      <w:proofErr w:type="spellStart"/>
      <w:r>
        <w:rPr>
          <w:rFonts w:ascii="Arial" w:hAnsi="Arial" w:cs="Arial"/>
          <w:sz w:val="20"/>
        </w:rPr>
        <w:t>IBiIB</w:t>
      </w:r>
      <w:proofErr w:type="spellEnd"/>
      <w:r>
        <w:rPr>
          <w:rFonts w:ascii="Arial" w:hAnsi="Arial" w:cs="Arial"/>
          <w:sz w:val="20"/>
        </w:rPr>
        <w:t xml:space="preserve"> PAN, 2008</w:t>
      </w:r>
    </w:p>
    <w:p w14:paraId="0D388C4C" w14:textId="77777777" w:rsidR="007964D4" w:rsidRDefault="007964D4" w:rsidP="007964D4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Mariusz Piechota, Monitorowanie czynności i dynamiki układu krążenia, </w:t>
      </w:r>
      <w:proofErr w:type="spellStart"/>
      <w:r>
        <w:rPr>
          <w:rFonts w:ascii="Arial" w:hAnsi="Arial" w:cs="Arial"/>
          <w:sz w:val="20"/>
        </w:rPr>
        <w:t>Makmed</w:t>
      </w:r>
      <w:proofErr w:type="spellEnd"/>
      <w:r>
        <w:rPr>
          <w:rFonts w:ascii="Arial" w:hAnsi="Arial" w:cs="Arial"/>
          <w:sz w:val="20"/>
        </w:rPr>
        <w:t xml:space="preserve"> Wydawnictwo, Lublin 2016</w:t>
      </w:r>
    </w:p>
    <w:p w14:paraId="4D6AE5F9" w14:textId="77777777" w:rsidR="007964D4" w:rsidRDefault="007964D4" w:rsidP="007964D4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Andrew B. </w:t>
      </w:r>
      <w:proofErr w:type="spellStart"/>
      <w:r>
        <w:rPr>
          <w:rFonts w:ascii="Arial" w:hAnsi="Arial" w:cs="Arial"/>
          <w:sz w:val="20"/>
          <w:lang w:val="en-US"/>
        </w:rPr>
        <w:t>Leibowitz</w:t>
      </w:r>
      <w:proofErr w:type="spellEnd"/>
      <w:r>
        <w:rPr>
          <w:rFonts w:ascii="Arial" w:hAnsi="Arial" w:cs="Arial"/>
          <w:sz w:val="20"/>
          <w:lang w:val="en-US"/>
        </w:rPr>
        <w:t xml:space="preserve"> , Suzan </w:t>
      </w:r>
      <w:proofErr w:type="spellStart"/>
      <w:r>
        <w:rPr>
          <w:rFonts w:ascii="Arial" w:hAnsi="Arial" w:cs="Arial"/>
          <w:sz w:val="20"/>
          <w:lang w:val="en-US"/>
        </w:rPr>
        <w:t>Uysal</w:t>
      </w:r>
      <w:proofErr w:type="spellEnd"/>
      <w:r>
        <w:rPr>
          <w:rFonts w:ascii="Arial" w:hAnsi="Arial" w:cs="Arial"/>
          <w:sz w:val="20"/>
          <w:lang w:val="en-US"/>
        </w:rPr>
        <w:t xml:space="preserve"> (ed.), Modern Monitoring in Anesthesiology and Perioperative Care, Cambridge University Press 2020</w:t>
      </w:r>
    </w:p>
    <w:p w14:paraId="19055B4C" w14:textId="77777777" w:rsidR="007B6B65" w:rsidRPr="00024814" w:rsidRDefault="007B6B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  <w:lang w:val="en-GB"/>
        </w:rPr>
      </w:pPr>
    </w:p>
    <w:sectPr w:rsidR="007B6B65" w:rsidRPr="00024814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49C6E" w14:textId="77777777" w:rsidR="001D33AF" w:rsidRDefault="001D33AF">
      <w:r>
        <w:separator/>
      </w:r>
    </w:p>
  </w:endnote>
  <w:endnote w:type="continuationSeparator" w:id="0">
    <w:p w14:paraId="5A775012" w14:textId="77777777" w:rsidR="001D33AF" w:rsidRDefault="001D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A448C62-2F22-42FA-9D8E-4273B39A6A0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E72F40B-4535-4239-8E9A-5C10C1F43AFB}"/>
    <w:embedBold r:id="rId3" w:fontKey="{4D23DE56-862D-4A53-BC07-AFFFE98A3EAD}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4" w:fontKey="{4A53BE28-CD9E-4D6B-AF95-67DABB90FB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886D035-C7B6-4DFC-9B5E-537544C578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4F7D2" w14:textId="77777777" w:rsidR="007B6B65" w:rsidRDefault="004B61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7C35C7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BD41F57" w14:textId="77777777" w:rsidR="007B6B65" w:rsidRDefault="007B6B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DDF34" w14:textId="77777777" w:rsidR="001D33AF" w:rsidRDefault="001D33AF">
      <w:r>
        <w:separator/>
      </w:r>
    </w:p>
  </w:footnote>
  <w:footnote w:type="continuationSeparator" w:id="0">
    <w:p w14:paraId="6DE9FB0D" w14:textId="77777777" w:rsidR="001D33AF" w:rsidRDefault="001D3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F7BF5" w14:textId="77777777" w:rsidR="007B6B65" w:rsidRDefault="007B6B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7C33A4D" w14:textId="77777777" w:rsidR="007B6B65" w:rsidRDefault="004B61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1D70BD1" wp14:editId="51ED14BC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F4158E6" wp14:editId="58FC38E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35EDA"/>
    <w:multiLevelType w:val="hybridMultilevel"/>
    <w:tmpl w:val="11007210"/>
    <w:lvl w:ilvl="0" w:tplc="7D0A60E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9562F"/>
    <w:multiLevelType w:val="multilevel"/>
    <w:tmpl w:val="47FC1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86669"/>
    <w:multiLevelType w:val="multilevel"/>
    <w:tmpl w:val="13DE9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D367C"/>
    <w:multiLevelType w:val="hybridMultilevel"/>
    <w:tmpl w:val="F23EBFAE"/>
    <w:lvl w:ilvl="0" w:tplc="31A622E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65"/>
    <w:rsid w:val="0000595C"/>
    <w:rsid w:val="00024814"/>
    <w:rsid w:val="000565EB"/>
    <w:rsid w:val="00176D98"/>
    <w:rsid w:val="00191E33"/>
    <w:rsid w:val="00193DBE"/>
    <w:rsid w:val="001D33AF"/>
    <w:rsid w:val="002F6916"/>
    <w:rsid w:val="003D2FAF"/>
    <w:rsid w:val="004B61AC"/>
    <w:rsid w:val="004C743B"/>
    <w:rsid w:val="005A579D"/>
    <w:rsid w:val="006C1B9F"/>
    <w:rsid w:val="006C21FB"/>
    <w:rsid w:val="006F50E9"/>
    <w:rsid w:val="007565F6"/>
    <w:rsid w:val="007964D4"/>
    <w:rsid w:val="007B6B65"/>
    <w:rsid w:val="007C35C7"/>
    <w:rsid w:val="00822D1B"/>
    <w:rsid w:val="00826D34"/>
    <w:rsid w:val="008B3C7A"/>
    <w:rsid w:val="00902673"/>
    <w:rsid w:val="00906DCC"/>
    <w:rsid w:val="00962CE0"/>
    <w:rsid w:val="0096393C"/>
    <w:rsid w:val="009C12F4"/>
    <w:rsid w:val="009D5269"/>
    <w:rsid w:val="00A01AD9"/>
    <w:rsid w:val="00A404CD"/>
    <w:rsid w:val="00A84620"/>
    <w:rsid w:val="00AE7A6C"/>
    <w:rsid w:val="00B338B0"/>
    <w:rsid w:val="00B56604"/>
    <w:rsid w:val="00BC4334"/>
    <w:rsid w:val="00C414E9"/>
    <w:rsid w:val="00CA5D76"/>
    <w:rsid w:val="00EB1332"/>
    <w:rsid w:val="00EE27B2"/>
    <w:rsid w:val="00FB28FF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F1BE3A"/>
  <w15:docId w15:val="{B1027943-7925-4F4F-847B-DB333BCD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9A153754F5440490A405FD7EDF12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1AE789-27AA-4D51-8ADF-0F671EEC9931}"/>
      </w:docPartPr>
      <w:docPartBody>
        <w:p w:rsidR="00254334" w:rsidRDefault="008E737E" w:rsidP="008E737E">
          <w:pPr>
            <w:pStyle w:val="4C9A153754F5440490A405FD7EDF1289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37E"/>
    <w:rsid w:val="000565EB"/>
    <w:rsid w:val="00161326"/>
    <w:rsid w:val="00176D98"/>
    <w:rsid w:val="00193DBE"/>
    <w:rsid w:val="001E6161"/>
    <w:rsid w:val="00254334"/>
    <w:rsid w:val="00283DBE"/>
    <w:rsid w:val="002F6916"/>
    <w:rsid w:val="004536D1"/>
    <w:rsid w:val="00470F0C"/>
    <w:rsid w:val="00513DCA"/>
    <w:rsid w:val="005F05D9"/>
    <w:rsid w:val="008D4FEB"/>
    <w:rsid w:val="008E737E"/>
    <w:rsid w:val="00A3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737E"/>
  </w:style>
  <w:style w:type="paragraph" w:customStyle="1" w:styleId="4C9A153754F5440490A405FD7EDF1289">
    <w:name w:val="4C9A153754F5440490A405FD7EDF1289"/>
    <w:rsid w:val="008E7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27</cp:revision>
  <cp:lastPrinted>2026-05-08T17:41:00Z</cp:lastPrinted>
  <dcterms:created xsi:type="dcterms:W3CDTF">2026-03-26T12:42:00Z</dcterms:created>
  <dcterms:modified xsi:type="dcterms:W3CDTF">2026-05-14T13:00:00Z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b1ea3a3c-29d3-43cc-afa7-d6835c675921</vt:lpwstr>
  </property>
</Properties>
</file>