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E76D" w14:textId="77777777" w:rsidR="00EA2E93" w:rsidRDefault="006565E9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765A437F" w14:textId="77777777" w:rsidR="00EA2E93" w:rsidRDefault="00EA2E93">
      <w:pPr>
        <w:tabs>
          <w:tab w:val="left" w:pos="5280"/>
        </w:tabs>
        <w:ind w:left="55"/>
        <w:rPr>
          <w:rFonts w:ascii="Arial" w:eastAsia="Arial" w:hAnsi="Arial" w:cs="Arial"/>
          <w:color w:val="000000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A2E93" w14:paraId="28699450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DC458F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0658AD7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28C38BE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Z-IB-507</w:t>
            </w:r>
          </w:p>
        </w:tc>
      </w:tr>
      <w:tr w:rsidR="00EA2E93" w14:paraId="595A7E0E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6B78E2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7095C4E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D26ECE1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Z-IBN-507</w:t>
            </w:r>
          </w:p>
        </w:tc>
      </w:tr>
      <w:tr w:rsidR="00EA2E93" w14:paraId="34F3E69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2C4E9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91914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Przemysł 4.0 </w:t>
            </w:r>
          </w:p>
        </w:tc>
      </w:tr>
      <w:tr w:rsidR="00EA2E93" w14:paraId="2B67A5DA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E06B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C81202" w14:textId="77777777" w:rsidR="00EA2E93" w:rsidRDefault="00BD331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Industry 4.0</w:t>
            </w:r>
          </w:p>
        </w:tc>
      </w:tr>
      <w:tr w:rsidR="00EA2E93" w14:paraId="2D07297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6ED7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3155B" w14:textId="77777777" w:rsidR="00EA2E93" w:rsidRDefault="0065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2026/2027</w:t>
            </w:r>
          </w:p>
        </w:tc>
      </w:tr>
    </w:tbl>
    <w:p w14:paraId="06CD7E64" w14:textId="77777777" w:rsidR="00EA2E93" w:rsidRDefault="00EA2E93">
      <w:pPr>
        <w:ind w:left="0"/>
        <w:rPr>
          <w:rFonts w:ascii="Arial" w:eastAsia="Arial" w:hAnsi="Arial" w:cs="Arial"/>
          <w:b/>
          <w:bCs/>
          <w:color w:val="000000"/>
          <w:szCs w:val="22"/>
        </w:rPr>
      </w:pPr>
    </w:p>
    <w:p w14:paraId="1476677F" w14:textId="77777777" w:rsidR="00EA2E93" w:rsidRDefault="0065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Cs w:val="22"/>
          <w:highlight w:val="lightGray"/>
        </w:rPr>
        <w:t>USYTUOWANIE PRZEDMIOTU W SYSTEMIE STUDIÓW</w:t>
      </w:r>
    </w:p>
    <w:p w14:paraId="1D6D2A36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A2E93" w14:paraId="7D2FAE79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9207F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0A1E6" w14:textId="77777777" w:rsidR="00EA2E93" w:rsidRDefault="0065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INŻYNIERIA BIOMEDYCZNA</w:t>
            </w:r>
          </w:p>
        </w:tc>
      </w:tr>
      <w:tr w:rsidR="00EA2E93" w14:paraId="7D9CB53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4175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ECF5C0" w14:textId="77777777" w:rsidR="00EA2E93" w:rsidRDefault="0065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 stopień</w:t>
            </w:r>
          </w:p>
        </w:tc>
      </w:tr>
      <w:tr w:rsidR="00EA2E93" w14:paraId="23245E4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00EF6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AADE70" w14:textId="77777777" w:rsidR="00EA2E93" w:rsidRDefault="0065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Praktyczny</w:t>
            </w:r>
          </w:p>
        </w:tc>
      </w:tr>
      <w:tr w:rsidR="00EA2E93" w14:paraId="3643F90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CF36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A1E29" w14:textId="77777777" w:rsidR="00EA2E93" w:rsidRDefault="0065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Studia stacjonarne i niestacjonarne</w:t>
            </w:r>
          </w:p>
        </w:tc>
      </w:tr>
      <w:tr w:rsidR="00EA2E93" w14:paraId="44F07A3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CEEB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008DB" w14:textId="77777777" w:rsidR="00EA2E93" w:rsidRDefault="0026365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63654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Wszystkie zakresy</w:t>
            </w:r>
          </w:p>
        </w:tc>
      </w:tr>
      <w:tr w:rsidR="00EA2E93" w14:paraId="30B002FD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88DAD2E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9AB2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F08877" w14:textId="77777777" w:rsidR="00EA2E93" w:rsidRPr="002811C8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Politechnika Świętokrzyska</w:t>
            </w:r>
          </w:p>
        </w:tc>
      </w:tr>
      <w:tr w:rsidR="00EA2E93" w14:paraId="6440CB5F" w14:textId="77777777" w:rsidTr="0092269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6F81DE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194F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95C8AF" w14:textId="3FF666CA" w:rsidR="00EA2E93" w:rsidRDefault="002811C8" w:rsidP="00094A2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Katedra </w:t>
            </w:r>
            <w:r w:rsidR="00094A29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Inżynierii Produkcji</w:t>
            </w:r>
          </w:p>
        </w:tc>
      </w:tr>
      <w:tr w:rsidR="00EA2E93" w14:paraId="0CB86FD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6E7A3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B10FCF" w14:textId="1D578EC9" w:rsidR="00EA2E93" w:rsidRDefault="00094A2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dr inż. Sławomir Luściński</w:t>
            </w:r>
          </w:p>
        </w:tc>
      </w:tr>
      <w:tr w:rsidR="00EA2E93" w14:paraId="3B07C063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27E9" w14:textId="5EA4ED99" w:rsidR="00EA2E93" w:rsidRDefault="000D312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FD915" w14:textId="77777777" w:rsidR="00EA2E93" w:rsidRDefault="0065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dr hab. inż. Dariusz Bojczuk, prof. PŚk</w:t>
            </w:r>
          </w:p>
        </w:tc>
      </w:tr>
    </w:tbl>
    <w:p w14:paraId="336C73ED" w14:textId="77777777" w:rsidR="00EA2E93" w:rsidRDefault="00EA2E93">
      <w:pPr>
        <w:tabs>
          <w:tab w:val="left" w:pos="5280"/>
        </w:tabs>
        <w:ind w:left="0"/>
        <w:rPr>
          <w:rFonts w:ascii="Arial" w:eastAsia="Arial" w:hAnsi="Arial" w:cs="Arial"/>
          <w:color w:val="000000"/>
          <w:szCs w:val="22"/>
        </w:rPr>
      </w:pPr>
    </w:p>
    <w:p w14:paraId="62A81C65" w14:textId="77777777" w:rsidR="00EA2E93" w:rsidRDefault="0065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OGÓLNA CHARAKTERYSTYKA PRZEDMIOTU</w:t>
      </w:r>
    </w:p>
    <w:p w14:paraId="66562B9A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A2E93" w14:paraId="74D71E9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95C7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5BD2C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Podstawowy</w:t>
            </w:r>
          </w:p>
        </w:tc>
      </w:tr>
      <w:tr w:rsidR="00EA2E93" w14:paraId="502643E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C9BDB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41214" w14:textId="6785D2E4" w:rsidR="00EA2E93" w:rsidRDefault="000853D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Obowiązkowy</w:t>
            </w:r>
          </w:p>
        </w:tc>
      </w:tr>
      <w:tr w:rsidR="00EA2E93" w14:paraId="7B98EEC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0A47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DC398E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Polski</w:t>
            </w:r>
          </w:p>
        </w:tc>
      </w:tr>
      <w:tr w:rsidR="00EA2E93" w14:paraId="1AF90D81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0D1B3D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ACFFF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A4580" w14:textId="417A7D1B" w:rsidR="00EA2E93" w:rsidRPr="002D68B1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Semestr </w:t>
            </w:r>
            <w:r w:rsidR="00263B5C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V</w:t>
            </w:r>
          </w:p>
        </w:tc>
      </w:tr>
      <w:tr w:rsidR="00EA2E93" w14:paraId="45FF139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87C4B6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5274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723243" w14:textId="0C8B2A2E" w:rsidR="00EA2E93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Semestr </w:t>
            </w:r>
            <w:r w:rsidR="00263B5C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V</w:t>
            </w:r>
          </w:p>
        </w:tc>
      </w:tr>
      <w:tr w:rsidR="00EA2E93" w14:paraId="3C9D011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EC312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AE6D1F" w14:textId="77777777" w:rsidR="00EA2E93" w:rsidRDefault="00EF74D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EF74D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Brak</w:t>
            </w:r>
          </w:p>
        </w:tc>
      </w:tr>
      <w:tr w:rsidR="00EA2E93" w14:paraId="60FCD60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F6D1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ECAEDB" w14:textId="77777777" w:rsidR="00EA2E93" w:rsidRDefault="008F1F8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8F1F8B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NIE</w:t>
            </w:r>
          </w:p>
        </w:tc>
      </w:tr>
      <w:tr w:rsidR="00EA2E93" w14:paraId="64F7B3C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EB62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14F494" w14:textId="0834B03F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2</w:t>
            </w:r>
          </w:p>
        </w:tc>
      </w:tr>
    </w:tbl>
    <w:p w14:paraId="0DB87CE3" w14:textId="77777777" w:rsidR="00EA2E93" w:rsidRDefault="00EA2E93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A2E93" w14:paraId="3AAA283D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799BCEA7" w14:textId="77777777" w:rsidR="00EA2E93" w:rsidRDefault="0065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6953D3BA" w14:textId="77777777" w:rsidR="00EA2E93" w:rsidRDefault="0065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4FEE7889" w14:textId="77777777" w:rsidR="00EA2E93" w:rsidRDefault="0065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A93042D" w14:textId="77777777" w:rsidR="00EA2E93" w:rsidRDefault="0065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4513F51C" w14:textId="77777777" w:rsidR="00EA2E93" w:rsidRDefault="0065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9AF06F2" w14:textId="47555E53" w:rsidR="00EA2E93" w:rsidRDefault="00F5322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6565E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EA2E93" w14:paraId="1C26C4A3" w14:textId="77777777" w:rsidTr="002D68B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2CD67A16" w14:textId="77777777" w:rsidR="00EA2E93" w:rsidRDefault="0065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3B16743C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775FE42" w14:textId="77777777" w:rsidR="00EA2E93" w:rsidRPr="00D04B81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  <w:r w:rsidRPr="00D04B81">
              <w:rPr>
                <w:rFonts w:ascii="Arial" w:eastAsia="Arial" w:hAnsi="Arial" w:cs="Arial"/>
                <w:b/>
                <w:bCs/>
                <w:color w:val="000000"/>
                <w:sz w:val="24"/>
              </w:rPr>
              <w:t>15</w:t>
            </w:r>
          </w:p>
        </w:tc>
        <w:tc>
          <w:tcPr>
            <w:tcW w:w="1179" w:type="dxa"/>
            <w:vAlign w:val="center"/>
          </w:tcPr>
          <w:p w14:paraId="34A8095C" w14:textId="76CBBEBD" w:rsidR="00EA2E93" w:rsidRPr="00D04B81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2D7BF107" w14:textId="77777777" w:rsidR="00EA2E93" w:rsidRPr="00D04B81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  <w:r w:rsidRPr="00D04B81">
              <w:rPr>
                <w:rFonts w:ascii="Arial" w:eastAsia="Arial" w:hAnsi="Arial" w:cs="Arial"/>
                <w:b/>
                <w:bCs/>
                <w:color w:val="000000"/>
                <w:sz w:val="24"/>
              </w:rPr>
              <w:t>15</w:t>
            </w:r>
          </w:p>
        </w:tc>
        <w:tc>
          <w:tcPr>
            <w:tcW w:w="1179" w:type="dxa"/>
            <w:vAlign w:val="center"/>
          </w:tcPr>
          <w:p w14:paraId="06DA74E2" w14:textId="42A88532" w:rsidR="00EA2E93" w:rsidRPr="004B5E14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05C2C5B1" w14:textId="0CC37D3F" w:rsidR="00EA2E93" w:rsidRPr="004B5E14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2E93" w14:paraId="11C41AAD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16525093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EE9C315" w14:textId="77777777" w:rsidR="00EA2E93" w:rsidRDefault="006565E9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18EDF8DD" w14:textId="77777777" w:rsidR="00EA2E93" w:rsidRPr="00D04B81" w:rsidRDefault="0015693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  <w:r w:rsidRPr="00D04B81">
              <w:rPr>
                <w:rFonts w:ascii="Arial" w:eastAsia="Arial" w:hAnsi="Arial" w:cs="Arial"/>
                <w:b/>
                <w:bCs/>
                <w:color w:val="000000"/>
                <w:sz w:val="24"/>
              </w:rPr>
              <w:t>9</w:t>
            </w:r>
          </w:p>
        </w:tc>
        <w:tc>
          <w:tcPr>
            <w:tcW w:w="1179" w:type="dxa"/>
            <w:vAlign w:val="center"/>
          </w:tcPr>
          <w:p w14:paraId="7C70F00D" w14:textId="01614C94" w:rsidR="00EA2E93" w:rsidRPr="00D04B81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13B624A7" w14:textId="77777777" w:rsidR="00EA2E93" w:rsidRPr="00D04B81" w:rsidRDefault="00156936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  <w:r w:rsidRPr="00D04B81">
              <w:rPr>
                <w:rFonts w:ascii="Arial" w:eastAsia="Arial" w:hAnsi="Arial" w:cs="Arial"/>
                <w:b/>
                <w:bCs/>
                <w:color w:val="000000"/>
                <w:sz w:val="24"/>
              </w:rPr>
              <w:t>9</w:t>
            </w:r>
          </w:p>
        </w:tc>
        <w:tc>
          <w:tcPr>
            <w:tcW w:w="1179" w:type="dxa"/>
            <w:vAlign w:val="center"/>
          </w:tcPr>
          <w:p w14:paraId="4DA8CCF2" w14:textId="73AA59FF" w:rsidR="00EA2E93" w:rsidRPr="004B5E14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5FCB352E" w14:textId="560AB40E" w:rsidR="00EA2E93" w:rsidRPr="004B5E14" w:rsidRDefault="00EA2E93" w:rsidP="00973AC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B402715" w14:textId="77777777" w:rsidR="00EA2E93" w:rsidRDefault="0065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EFEKTY UCZENIA SIĘ</w:t>
      </w:r>
    </w:p>
    <w:p w14:paraId="57280800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1417"/>
        <w:gridCol w:w="988"/>
        <w:gridCol w:w="5108"/>
        <w:gridCol w:w="1701"/>
      </w:tblGrid>
      <w:tr w:rsidR="0054473C" w:rsidRPr="0054473C" w14:paraId="584F66EA" w14:textId="77777777" w:rsidTr="00C66EAD">
        <w:trPr>
          <w:trHeight w:val="851"/>
        </w:trPr>
        <w:tc>
          <w:tcPr>
            <w:tcW w:w="1417" w:type="dxa"/>
            <w:vAlign w:val="center"/>
          </w:tcPr>
          <w:p w14:paraId="4CBA3763" w14:textId="7B584A7C" w:rsidR="0054473C" w:rsidRPr="0054473C" w:rsidRDefault="0054473C" w:rsidP="00C66EAD">
            <w:pPr>
              <w:ind w:left="-6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73C">
              <w:rPr>
                <w:rFonts w:ascii="Arial" w:hAnsi="Arial" w:cs="Arial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988" w:type="dxa"/>
            <w:vAlign w:val="center"/>
          </w:tcPr>
          <w:p w14:paraId="1EEBB2AC" w14:textId="62F7E01D" w:rsidR="0054473C" w:rsidRPr="0054473C" w:rsidRDefault="0054473C" w:rsidP="00C66EAD">
            <w:pPr>
              <w:ind w:left="-6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73C">
              <w:rPr>
                <w:rFonts w:ascii="Arial" w:hAnsi="Arial" w:cs="Arial"/>
                <w:b/>
                <w:bCs/>
                <w:sz w:val="20"/>
                <w:szCs w:val="20"/>
              </w:rPr>
              <w:t>Symbol efektu</w:t>
            </w:r>
          </w:p>
        </w:tc>
        <w:tc>
          <w:tcPr>
            <w:tcW w:w="5108" w:type="dxa"/>
            <w:vAlign w:val="center"/>
          </w:tcPr>
          <w:p w14:paraId="533244ED" w14:textId="58375FD3" w:rsidR="0054473C" w:rsidRPr="0054473C" w:rsidRDefault="0054473C" w:rsidP="00C66EAD">
            <w:pPr>
              <w:ind w:left="-6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73C">
              <w:rPr>
                <w:rFonts w:ascii="Arial" w:hAnsi="Arial" w:cs="Arial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vAlign w:val="center"/>
          </w:tcPr>
          <w:p w14:paraId="4A8B2D23" w14:textId="50F31C3A" w:rsidR="0054473C" w:rsidRPr="0054473C" w:rsidRDefault="0054473C" w:rsidP="00C66EAD">
            <w:pPr>
              <w:ind w:left="-6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73C">
              <w:rPr>
                <w:rFonts w:ascii="Arial" w:hAnsi="Arial" w:cs="Arial"/>
                <w:b/>
                <w:bCs/>
                <w:sz w:val="20"/>
                <w:szCs w:val="20"/>
              </w:rPr>
              <w:t>Odniesienie do efektów</w:t>
            </w:r>
            <w:r w:rsidR="00C66EA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C66EAD"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kierunkowych</w:t>
            </w:r>
          </w:p>
        </w:tc>
      </w:tr>
      <w:tr w:rsidR="00A95F2B" w:rsidRPr="0054473C" w14:paraId="785DAAA3" w14:textId="77777777" w:rsidTr="00C66EAD">
        <w:tc>
          <w:tcPr>
            <w:tcW w:w="1417" w:type="dxa"/>
            <w:vMerge w:val="restart"/>
            <w:vAlign w:val="center"/>
          </w:tcPr>
          <w:p w14:paraId="792BF89E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Wiedza</w:t>
            </w:r>
          </w:p>
        </w:tc>
        <w:tc>
          <w:tcPr>
            <w:tcW w:w="988" w:type="dxa"/>
            <w:vAlign w:val="center"/>
          </w:tcPr>
          <w:p w14:paraId="26EDCEE5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5108" w:type="dxa"/>
            <w:vAlign w:val="center"/>
          </w:tcPr>
          <w:p w14:paraId="0C26E6A9" w14:textId="77777777" w:rsidR="00A95F2B" w:rsidRPr="0054473C" w:rsidRDefault="00A95F2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Zna i rozumie koncepcję inteligentnej fabryki, jej rolę i znaczenie w rozwoju przemysłu przyszłości. Zna i rozumie koncepcję cyberfizycznych systemów produkcyjnych, ma wiedzę o kluczowych technologiach umożliwiających realizację koncepcji Przemysł 4.0</w:t>
            </w:r>
          </w:p>
        </w:tc>
        <w:tc>
          <w:tcPr>
            <w:tcW w:w="1701" w:type="dxa"/>
            <w:vAlign w:val="center"/>
          </w:tcPr>
          <w:p w14:paraId="39BFE3C5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IB1_W02</w:t>
            </w:r>
          </w:p>
          <w:p w14:paraId="4B6B8F1A" w14:textId="1191D9DB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IB1_W09</w:t>
            </w:r>
          </w:p>
        </w:tc>
      </w:tr>
      <w:tr w:rsidR="00A95F2B" w:rsidRPr="0054473C" w14:paraId="78E6F634" w14:textId="77777777" w:rsidTr="00C66EAD">
        <w:tc>
          <w:tcPr>
            <w:tcW w:w="1417" w:type="dxa"/>
            <w:vMerge/>
            <w:vAlign w:val="center"/>
          </w:tcPr>
          <w:p w14:paraId="3C683962" w14:textId="235F5F82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056E3C59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5108" w:type="dxa"/>
            <w:vAlign w:val="center"/>
          </w:tcPr>
          <w:p w14:paraId="710DCA57" w14:textId="77777777" w:rsidR="00A95F2B" w:rsidRPr="0054473C" w:rsidRDefault="00A95F2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Zna i rozumie funkcjonowanie wybranych rozwiązań aplikacyjnych w zakresie automatyzacji i robotyzacji produkcji realizujących praktycznie koncepcję Przemysł 4.0.</w:t>
            </w:r>
          </w:p>
        </w:tc>
        <w:tc>
          <w:tcPr>
            <w:tcW w:w="1701" w:type="dxa"/>
            <w:vAlign w:val="center"/>
          </w:tcPr>
          <w:p w14:paraId="39186BA9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IB1_W05</w:t>
            </w:r>
          </w:p>
        </w:tc>
      </w:tr>
      <w:tr w:rsidR="00A95F2B" w:rsidRPr="0054473C" w14:paraId="5F9B41CC" w14:textId="77777777" w:rsidTr="00C66EAD">
        <w:tc>
          <w:tcPr>
            <w:tcW w:w="1417" w:type="dxa"/>
            <w:vMerge w:val="restart"/>
            <w:vAlign w:val="center"/>
          </w:tcPr>
          <w:p w14:paraId="4F80117D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Umiejętności</w:t>
            </w:r>
          </w:p>
        </w:tc>
        <w:tc>
          <w:tcPr>
            <w:tcW w:w="988" w:type="dxa"/>
            <w:vAlign w:val="center"/>
          </w:tcPr>
          <w:p w14:paraId="7F2BD820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5108" w:type="dxa"/>
            <w:vAlign w:val="center"/>
          </w:tcPr>
          <w:p w14:paraId="500F3D28" w14:textId="77777777" w:rsidR="00A95F2B" w:rsidRPr="0054473C" w:rsidRDefault="00A95F2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Potrafi zarządzać procesem produkcyjnym z użyciem systemów klasy MES 4.0</w:t>
            </w:r>
          </w:p>
        </w:tc>
        <w:tc>
          <w:tcPr>
            <w:tcW w:w="1701" w:type="dxa"/>
            <w:vAlign w:val="center"/>
          </w:tcPr>
          <w:p w14:paraId="73AA1958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IB1_U07</w:t>
            </w:r>
          </w:p>
        </w:tc>
      </w:tr>
      <w:tr w:rsidR="00A95F2B" w:rsidRPr="0054473C" w14:paraId="6A173AAF" w14:textId="77777777" w:rsidTr="00C66EAD">
        <w:tc>
          <w:tcPr>
            <w:tcW w:w="1417" w:type="dxa"/>
            <w:vMerge/>
            <w:vAlign w:val="center"/>
          </w:tcPr>
          <w:p w14:paraId="623820A0" w14:textId="1CDFB381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1E487B16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5108" w:type="dxa"/>
            <w:vAlign w:val="center"/>
          </w:tcPr>
          <w:p w14:paraId="5DA6B01D" w14:textId="77777777" w:rsidR="00A95F2B" w:rsidRPr="0054473C" w:rsidRDefault="00A95F2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Potrafi skonfigurować wybrane rozwiązania aplikacyjne cyber-fizycznego systemu produkcyjnego z użyciem specjalistycznego oprogramowania lub interfejsu człowiek-maszyna HMI</w:t>
            </w:r>
          </w:p>
        </w:tc>
        <w:tc>
          <w:tcPr>
            <w:tcW w:w="1701" w:type="dxa"/>
            <w:vAlign w:val="center"/>
          </w:tcPr>
          <w:p w14:paraId="5EBF406B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IB1_U07</w:t>
            </w:r>
          </w:p>
        </w:tc>
      </w:tr>
      <w:tr w:rsidR="00A95F2B" w:rsidRPr="0054473C" w14:paraId="5FCC788F" w14:textId="77777777" w:rsidTr="00C66EAD">
        <w:tc>
          <w:tcPr>
            <w:tcW w:w="1417" w:type="dxa"/>
            <w:vMerge/>
            <w:vAlign w:val="center"/>
          </w:tcPr>
          <w:p w14:paraId="18334868" w14:textId="4CF614F5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026D88CA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U03</w:t>
            </w:r>
          </w:p>
        </w:tc>
        <w:tc>
          <w:tcPr>
            <w:tcW w:w="5108" w:type="dxa"/>
            <w:vAlign w:val="center"/>
          </w:tcPr>
          <w:p w14:paraId="3F255A0A" w14:textId="77777777" w:rsidR="00A95F2B" w:rsidRPr="0054473C" w:rsidRDefault="00A95F2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Potrafi uzupełniać i doskonalić nabytą wiedzę i umiejętności w celu podnoszenia kwalifikacji zawodowych</w:t>
            </w:r>
          </w:p>
        </w:tc>
        <w:tc>
          <w:tcPr>
            <w:tcW w:w="1701" w:type="dxa"/>
            <w:vAlign w:val="center"/>
          </w:tcPr>
          <w:p w14:paraId="16FC155E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IB1_U07</w:t>
            </w:r>
          </w:p>
        </w:tc>
      </w:tr>
      <w:tr w:rsidR="00A95F2B" w:rsidRPr="0054473C" w14:paraId="5EF4C7BA" w14:textId="77777777" w:rsidTr="00C66EAD">
        <w:tc>
          <w:tcPr>
            <w:tcW w:w="1417" w:type="dxa"/>
            <w:vMerge w:val="restart"/>
            <w:vAlign w:val="center"/>
          </w:tcPr>
          <w:p w14:paraId="4239F5BE" w14:textId="23DDD1C3" w:rsidR="00A95F2B" w:rsidRPr="0054473C" w:rsidRDefault="00A95F2B" w:rsidP="00635358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Kompetencje społeczne</w:t>
            </w:r>
          </w:p>
        </w:tc>
        <w:tc>
          <w:tcPr>
            <w:tcW w:w="988" w:type="dxa"/>
            <w:vAlign w:val="center"/>
          </w:tcPr>
          <w:p w14:paraId="4495542A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5108" w:type="dxa"/>
            <w:vAlign w:val="center"/>
          </w:tcPr>
          <w:p w14:paraId="2FCA9671" w14:textId="3A607750" w:rsidR="00A95F2B" w:rsidRPr="0054473C" w:rsidRDefault="00F64EFA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</w:t>
            </w:r>
            <w:r w:rsidR="00A95F2B" w:rsidRPr="0054473C">
              <w:rPr>
                <w:rFonts w:ascii="Arial" w:hAnsi="Arial" w:cs="Arial"/>
                <w:sz w:val="20"/>
                <w:szCs w:val="20"/>
              </w:rPr>
              <w:t xml:space="preserve"> świadom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="00A95F2B" w:rsidRPr="0054473C">
              <w:rPr>
                <w:rFonts w:ascii="Arial" w:hAnsi="Arial" w:cs="Arial"/>
                <w:sz w:val="20"/>
                <w:szCs w:val="20"/>
              </w:rPr>
              <w:t xml:space="preserve"> zalet płynących z uwzględnienia właściwości procesu wytwarzania wg koncepcji Przemysł 4.0 w procesie projektowania rozwiązań w zakresie inżynierii biomedycznej.</w:t>
            </w:r>
          </w:p>
        </w:tc>
        <w:tc>
          <w:tcPr>
            <w:tcW w:w="1701" w:type="dxa"/>
            <w:vAlign w:val="center"/>
          </w:tcPr>
          <w:p w14:paraId="09FA35F6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IB1_K04</w:t>
            </w:r>
          </w:p>
        </w:tc>
      </w:tr>
      <w:tr w:rsidR="00A95F2B" w:rsidRPr="0054473C" w14:paraId="378C6563" w14:textId="77777777" w:rsidTr="00C66EAD">
        <w:tc>
          <w:tcPr>
            <w:tcW w:w="1417" w:type="dxa"/>
            <w:vMerge/>
            <w:vAlign w:val="center"/>
          </w:tcPr>
          <w:p w14:paraId="6F9F0E99" w14:textId="50428B10" w:rsidR="00A95F2B" w:rsidRPr="0054473C" w:rsidRDefault="00A95F2B" w:rsidP="00635358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43FFF03A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5108" w:type="dxa"/>
            <w:vAlign w:val="center"/>
          </w:tcPr>
          <w:p w14:paraId="4CAFC998" w14:textId="7576DB7D" w:rsidR="00A95F2B" w:rsidRPr="0054473C" w:rsidRDefault="00F64EFA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Jest </w:t>
            </w:r>
            <w:r w:rsidR="00A95F2B" w:rsidRPr="0054473C">
              <w:rPr>
                <w:rFonts w:ascii="Arial" w:hAnsi="Arial" w:cs="Arial"/>
                <w:sz w:val="20"/>
                <w:szCs w:val="20"/>
              </w:rPr>
              <w:t>świadomość roli i znaczenia wdrożenia technologii właściwych dla koncepcji Przemysł 4.0 w utrzymaniu i wzroście konkurencyjności krajowego przemysłu</w:t>
            </w:r>
          </w:p>
        </w:tc>
        <w:tc>
          <w:tcPr>
            <w:tcW w:w="1701" w:type="dxa"/>
            <w:vAlign w:val="center"/>
          </w:tcPr>
          <w:p w14:paraId="0ED5B4F9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IB1_K01</w:t>
            </w:r>
          </w:p>
        </w:tc>
      </w:tr>
      <w:tr w:rsidR="00A95F2B" w:rsidRPr="0054473C" w14:paraId="1C88CE73" w14:textId="77777777" w:rsidTr="00C66EAD">
        <w:tc>
          <w:tcPr>
            <w:tcW w:w="1417" w:type="dxa"/>
            <w:vMerge/>
            <w:vAlign w:val="center"/>
          </w:tcPr>
          <w:p w14:paraId="201A51E5" w14:textId="797EE3A3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2CC48A3F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K03</w:t>
            </w:r>
          </w:p>
        </w:tc>
        <w:tc>
          <w:tcPr>
            <w:tcW w:w="5108" w:type="dxa"/>
            <w:vAlign w:val="center"/>
          </w:tcPr>
          <w:p w14:paraId="0AF85461" w14:textId="77777777" w:rsidR="00A95F2B" w:rsidRPr="0054473C" w:rsidRDefault="00A95F2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Przestrzega zasad bezpiecznej eksploatacji zautomatyzowanych maszyn i urządzeń w środowisku właściwym dla hali produkcyjnej.</w:t>
            </w:r>
          </w:p>
        </w:tc>
        <w:tc>
          <w:tcPr>
            <w:tcW w:w="1701" w:type="dxa"/>
            <w:vAlign w:val="center"/>
          </w:tcPr>
          <w:p w14:paraId="73C9B745" w14:textId="77777777" w:rsidR="00A95F2B" w:rsidRPr="0054473C" w:rsidRDefault="00A95F2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73C">
              <w:rPr>
                <w:rFonts w:ascii="Arial" w:hAnsi="Arial" w:cs="Arial"/>
                <w:sz w:val="20"/>
                <w:szCs w:val="20"/>
              </w:rPr>
              <w:t>IB1_K05</w:t>
            </w:r>
          </w:p>
        </w:tc>
      </w:tr>
    </w:tbl>
    <w:p w14:paraId="4764D955" w14:textId="77777777" w:rsidR="00D57BD0" w:rsidRPr="00F30DF8" w:rsidRDefault="00D57BD0">
      <w:pPr>
        <w:ind w:left="0"/>
        <w:rPr>
          <w:rFonts w:ascii="Arial" w:eastAsia="Arial" w:hAnsi="Arial" w:cs="Arial"/>
          <w:b/>
          <w:bCs/>
          <w:color w:val="000000"/>
          <w:lang w:val="en-GB"/>
        </w:rPr>
      </w:pPr>
    </w:p>
    <w:p w14:paraId="02F27DA1" w14:textId="77777777" w:rsidR="00EA2E93" w:rsidRDefault="0065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TREŚCI PROGRAMOWE</w:t>
      </w:r>
    </w:p>
    <w:p w14:paraId="09B6D438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701"/>
        <w:gridCol w:w="7937"/>
      </w:tblGrid>
      <w:tr w:rsidR="00C70FEC" w:rsidRPr="00076FB0" w14:paraId="63DE416B" w14:textId="77777777">
        <w:tc>
          <w:tcPr>
            <w:tcW w:w="1701" w:type="dxa"/>
            <w:vAlign w:val="center"/>
          </w:tcPr>
          <w:p w14:paraId="45F80DA8" w14:textId="2E4A69B3" w:rsidR="00C70FEC" w:rsidRPr="00076FB0" w:rsidRDefault="00C70FEC" w:rsidP="00C70FEC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FB0">
              <w:rPr>
                <w:rFonts w:ascii="Arial" w:hAnsi="Arial" w:cs="Arial"/>
                <w:b/>
                <w:bCs/>
                <w:sz w:val="20"/>
                <w:szCs w:val="20"/>
              </w:rPr>
              <w:t>Forma</w:t>
            </w:r>
            <w:r w:rsidRPr="00076FB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zajęć</w:t>
            </w:r>
          </w:p>
        </w:tc>
        <w:tc>
          <w:tcPr>
            <w:tcW w:w="7937" w:type="dxa"/>
            <w:vAlign w:val="center"/>
          </w:tcPr>
          <w:p w14:paraId="5830D167" w14:textId="19B88A3A" w:rsidR="00C70FEC" w:rsidRPr="00076FB0" w:rsidRDefault="00C70FEC" w:rsidP="00C70FEC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FB0">
              <w:rPr>
                <w:rFonts w:ascii="Arial" w:hAnsi="Arial" w:cs="Arial"/>
                <w:b/>
                <w:bCs/>
                <w:sz w:val="20"/>
                <w:szCs w:val="20"/>
              </w:rPr>
              <w:t>Treści programowe</w:t>
            </w:r>
          </w:p>
        </w:tc>
      </w:tr>
      <w:tr w:rsidR="005B4C3F" w:rsidRPr="00C70FEC" w14:paraId="1FB8891B" w14:textId="77777777">
        <w:tc>
          <w:tcPr>
            <w:tcW w:w="1701" w:type="dxa"/>
            <w:vAlign w:val="center"/>
          </w:tcPr>
          <w:p w14:paraId="6080A061" w14:textId="05689052" w:rsidR="005B4C3F" w:rsidRPr="00C70FEC" w:rsidRDefault="00C70FE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FEC"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7937" w:type="dxa"/>
          </w:tcPr>
          <w:p w14:paraId="41958267" w14:textId="77777777" w:rsidR="005B4C3F" w:rsidRPr="00C70FEC" w:rsidRDefault="006565E9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C70FEC">
              <w:rPr>
                <w:rFonts w:ascii="Arial" w:hAnsi="Arial" w:cs="Arial"/>
                <w:sz w:val="20"/>
                <w:szCs w:val="20"/>
              </w:rPr>
              <w:t>Inteligentne przedsiębiorstwo i jego znaczenie w gospodarce zorientowanej na inteligentny rozwój. Założenia koncepcji Przemysł 4.0. Modele inteligentnego przedsiębiorstwa. Komputerowo zintegrowane wytwarzanie w modelu Y-CIM. Elastyczne systemy produkcyjne. Systemy cyberfizyczne CPS: ewolucja, główne komponenty funkcjonalne, architektura 5C. Internet rzeczy (IoT). Technologia RFID. Inteligentna fabryka. Robotyka w inteligentnej fabryce. Systemy zarządzania produkcją klasy MES. Scenariusze dla inteligentnej fabryki: automatyzacja oparta o systemy CPS, maszyny jako usługa, kompleksowe zautomatyzowane podejmowanie decyzji, konfiguracja produkcji „jedna sztuka bez przepływu”. Zastosowania sztucznej inteligencji AI w inteligentnej fabryce.</w:t>
            </w:r>
          </w:p>
        </w:tc>
      </w:tr>
      <w:tr w:rsidR="005B4C3F" w:rsidRPr="00C70FEC" w14:paraId="63F9CBB4" w14:textId="77777777">
        <w:tc>
          <w:tcPr>
            <w:tcW w:w="1701" w:type="dxa"/>
            <w:vAlign w:val="center"/>
          </w:tcPr>
          <w:p w14:paraId="05708291" w14:textId="0744FC5B" w:rsidR="005B4C3F" w:rsidRPr="00C70FEC" w:rsidRDefault="00C70FEC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FEC">
              <w:rPr>
                <w:rFonts w:ascii="Arial" w:hAnsi="Arial" w:cs="Arial"/>
                <w:sz w:val="20"/>
                <w:szCs w:val="20"/>
              </w:rPr>
              <w:t>laboratorium</w:t>
            </w:r>
          </w:p>
        </w:tc>
        <w:tc>
          <w:tcPr>
            <w:tcW w:w="7937" w:type="dxa"/>
          </w:tcPr>
          <w:p w14:paraId="484D992A" w14:textId="77777777" w:rsidR="005B4C3F" w:rsidRPr="00C70FEC" w:rsidRDefault="006565E9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C70FEC">
              <w:rPr>
                <w:rFonts w:ascii="Arial" w:hAnsi="Arial" w:cs="Arial"/>
                <w:sz w:val="20"/>
                <w:szCs w:val="20"/>
              </w:rPr>
              <w:t xml:space="preserve">Architektura i budowa modułowego cyber-fizycznego systemu produkcyjnego (CFSP). Konfiguracja, planowanie i realizacja produkcji w systemie klasy MES 4.0. Technika transportu wewnętrznego z użyciem systemu paletowego. Automatyczny system przechowywania i wyszukiwania palet. Robot montażowy z systemem wizyjnym i zautomatyzowanym przezbrajaniem. Technika transportu wewnętrznego z użyciem autonomicznego robota transportowego AGV. Inspekcja wizyjna z wykorzystaniem technologii sztucznej inteligencji AI. Komputerowe wspomaganie utrzymania ruchu maszyn i urządzeń. Technologie bliźniaka cyfrowego DT, wirtualnej rzeczywistości VR i rozszerzonej rzeczywistości AR w systemach produkcyjnych typu Przemysł 4.0. </w:t>
            </w:r>
            <w:r w:rsidRPr="00C70FEC">
              <w:rPr>
                <w:rFonts w:ascii="Arial" w:hAnsi="Arial" w:cs="Arial"/>
                <w:sz w:val="20"/>
                <w:szCs w:val="20"/>
              </w:rPr>
              <w:lastRenderedPageBreak/>
              <w:t>Monitorowanie procesu produkcyjnego, kluczowe wskaźniki efektywności. Monitoring zużycia energii, optymalizacja zużycia energii elektrycznej w systemie produkcyjnym</w:t>
            </w:r>
          </w:p>
        </w:tc>
      </w:tr>
    </w:tbl>
    <w:p w14:paraId="21878935" w14:textId="77777777" w:rsidR="00953EB5" w:rsidRDefault="00953EB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</w:p>
    <w:p w14:paraId="439653CF" w14:textId="48BD3181" w:rsidR="00EA2E93" w:rsidRDefault="0065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METODY WERYFIKACJI EFEKTÓW UCZENIA SIĘ</w:t>
      </w:r>
    </w:p>
    <w:p w14:paraId="765B0B48" w14:textId="77777777" w:rsidR="00A6020B" w:rsidRPr="00063C85" w:rsidRDefault="00A6020B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1413"/>
        <w:gridCol w:w="1371"/>
        <w:gridCol w:w="1371"/>
        <w:gridCol w:w="1371"/>
        <w:gridCol w:w="1371"/>
        <w:gridCol w:w="1603"/>
        <w:gridCol w:w="1139"/>
      </w:tblGrid>
      <w:tr w:rsidR="00F53221" w:rsidRPr="00076FB0" w14:paraId="1450924E" w14:textId="77777777" w:rsidTr="00F53221">
        <w:trPr>
          <w:trHeight w:val="431"/>
        </w:trPr>
        <w:tc>
          <w:tcPr>
            <w:tcW w:w="1413" w:type="dxa"/>
            <w:vMerge w:val="restart"/>
            <w:vAlign w:val="center"/>
          </w:tcPr>
          <w:p w14:paraId="1DCCD174" w14:textId="77777777" w:rsidR="00F53221" w:rsidRPr="00076FB0" w:rsidRDefault="00F53221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FB0">
              <w:rPr>
                <w:rFonts w:ascii="Arial" w:hAnsi="Arial" w:cs="Arial"/>
                <w:b/>
                <w:bCs/>
                <w:sz w:val="20"/>
                <w:szCs w:val="20"/>
              </w:rPr>
              <w:t>Symbol efektu</w:t>
            </w:r>
          </w:p>
        </w:tc>
        <w:tc>
          <w:tcPr>
            <w:tcW w:w="8226" w:type="dxa"/>
            <w:gridSpan w:val="6"/>
            <w:vAlign w:val="center"/>
          </w:tcPr>
          <w:p w14:paraId="08A746B7" w14:textId="5E1EC2D2" w:rsidR="00F53221" w:rsidRPr="00076FB0" w:rsidRDefault="00F53221" w:rsidP="00F53221">
            <w:pPr>
              <w:spacing w:before="60" w:after="6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F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F53221" w:rsidRPr="00076FB0" w14:paraId="3D0F8623" w14:textId="77777777" w:rsidTr="00F64EFA">
        <w:trPr>
          <w:trHeight w:val="212"/>
        </w:trPr>
        <w:tc>
          <w:tcPr>
            <w:tcW w:w="1413" w:type="dxa"/>
            <w:vMerge/>
            <w:vAlign w:val="center"/>
          </w:tcPr>
          <w:p w14:paraId="5C8A7BC3" w14:textId="77777777" w:rsidR="00F53221" w:rsidRPr="00076FB0" w:rsidRDefault="00F53221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7BADADB" w14:textId="595062FE" w:rsidR="00F53221" w:rsidRPr="00076FB0" w:rsidRDefault="00F53221" w:rsidP="00F53221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FB0">
              <w:rPr>
                <w:rFonts w:ascii="Arial" w:hAnsi="Arial" w:cs="Arial"/>
                <w:b/>
                <w:bCs/>
                <w:sz w:val="20"/>
                <w:szCs w:val="20"/>
              </w:rPr>
              <w:t>Egzamin ustny</w:t>
            </w:r>
          </w:p>
        </w:tc>
        <w:tc>
          <w:tcPr>
            <w:tcW w:w="1371" w:type="dxa"/>
            <w:vAlign w:val="center"/>
          </w:tcPr>
          <w:p w14:paraId="666AD66D" w14:textId="44587519" w:rsidR="00F53221" w:rsidRPr="00076FB0" w:rsidRDefault="00F53221" w:rsidP="00F53221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FB0">
              <w:rPr>
                <w:rFonts w:ascii="Arial" w:hAnsi="Arial" w:cs="Arial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371" w:type="dxa"/>
            <w:vAlign w:val="center"/>
          </w:tcPr>
          <w:p w14:paraId="2BB10FC1" w14:textId="6274C4DB" w:rsidR="00F53221" w:rsidRPr="00076FB0" w:rsidRDefault="00F53221" w:rsidP="00F53221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FB0">
              <w:rPr>
                <w:rFonts w:ascii="Arial" w:hAnsi="Arial" w:cs="Arial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371" w:type="dxa"/>
            <w:vAlign w:val="center"/>
          </w:tcPr>
          <w:p w14:paraId="42B63821" w14:textId="65A7B611" w:rsidR="00F53221" w:rsidRPr="00076FB0" w:rsidRDefault="00F53221" w:rsidP="00F53221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FB0">
              <w:rPr>
                <w:rFonts w:ascii="Arial" w:hAnsi="Arial" w:cs="Arial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603" w:type="dxa"/>
            <w:vAlign w:val="center"/>
          </w:tcPr>
          <w:p w14:paraId="63941BBC" w14:textId="19AFCB43" w:rsidR="00F53221" w:rsidRPr="00076FB0" w:rsidRDefault="00F53221" w:rsidP="00F53221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FB0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</w:tc>
        <w:tc>
          <w:tcPr>
            <w:tcW w:w="1139" w:type="dxa"/>
            <w:vAlign w:val="center"/>
          </w:tcPr>
          <w:p w14:paraId="43F8DBA8" w14:textId="3ED8998F" w:rsidR="00F53221" w:rsidRPr="00076FB0" w:rsidRDefault="00F53221" w:rsidP="00F53221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F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Inne</w:t>
            </w:r>
          </w:p>
        </w:tc>
      </w:tr>
      <w:tr w:rsidR="005B4C3F" w:rsidRPr="00076FB0" w14:paraId="05BAEE0F" w14:textId="77777777" w:rsidTr="00E17DA5">
        <w:trPr>
          <w:trHeight w:val="283"/>
        </w:trPr>
        <w:tc>
          <w:tcPr>
            <w:tcW w:w="1413" w:type="dxa"/>
            <w:vAlign w:val="center"/>
          </w:tcPr>
          <w:p w14:paraId="72097A2C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1371" w:type="dxa"/>
            <w:vAlign w:val="center"/>
          </w:tcPr>
          <w:p w14:paraId="70A0E0E5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6E09538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0C97210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71" w:type="dxa"/>
            <w:vAlign w:val="center"/>
          </w:tcPr>
          <w:p w14:paraId="5B29BF28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14:paraId="6B973839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2354C29E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C3F" w:rsidRPr="00076FB0" w14:paraId="0E677A74" w14:textId="77777777" w:rsidTr="00E17DA5">
        <w:trPr>
          <w:trHeight w:val="283"/>
        </w:trPr>
        <w:tc>
          <w:tcPr>
            <w:tcW w:w="1413" w:type="dxa"/>
            <w:vAlign w:val="center"/>
          </w:tcPr>
          <w:p w14:paraId="6F4B73F0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1371" w:type="dxa"/>
            <w:vAlign w:val="center"/>
          </w:tcPr>
          <w:p w14:paraId="3CABAAC2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0C2B5F6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8CB5DE7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CDE6851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03" w:type="dxa"/>
            <w:vAlign w:val="center"/>
          </w:tcPr>
          <w:p w14:paraId="5B54DFDD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21D0576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C3F" w:rsidRPr="00076FB0" w14:paraId="623C2CFB" w14:textId="77777777" w:rsidTr="00E17DA5">
        <w:trPr>
          <w:trHeight w:val="283"/>
        </w:trPr>
        <w:tc>
          <w:tcPr>
            <w:tcW w:w="1413" w:type="dxa"/>
            <w:vAlign w:val="center"/>
          </w:tcPr>
          <w:p w14:paraId="32D16DE9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1371" w:type="dxa"/>
            <w:vAlign w:val="center"/>
          </w:tcPr>
          <w:p w14:paraId="27725F35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9BB4CBE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17C02B8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D8123B0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03" w:type="dxa"/>
            <w:vAlign w:val="center"/>
          </w:tcPr>
          <w:p w14:paraId="7E42DE6A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65B93A6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C3F" w:rsidRPr="00076FB0" w14:paraId="7C05A8BF" w14:textId="77777777" w:rsidTr="00E17DA5">
        <w:trPr>
          <w:trHeight w:val="283"/>
        </w:trPr>
        <w:tc>
          <w:tcPr>
            <w:tcW w:w="1413" w:type="dxa"/>
            <w:vAlign w:val="center"/>
          </w:tcPr>
          <w:p w14:paraId="399685AE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1371" w:type="dxa"/>
            <w:vAlign w:val="center"/>
          </w:tcPr>
          <w:p w14:paraId="5E933EA6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1D7495C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B262D35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2A11B7B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03" w:type="dxa"/>
            <w:vAlign w:val="center"/>
          </w:tcPr>
          <w:p w14:paraId="49A7ED43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4A460A4A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C3F" w:rsidRPr="00076FB0" w14:paraId="3FF94015" w14:textId="77777777" w:rsidTr="00E17DA5">
        <w:trPr>
          <w:trHeight w:val="283"/>
        </w:trPr>
        <w:tc>
          <w:tcPr>
            <w:tcW w:w="1413" w:type="dxa"/>
            <w:vAlign w:val="center"/>
          </w:tcPr>
          <w:p w14:paraId="0027AEDC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U03</w:t>
            </w:r>
          </w:p>
        </w:tc>
        <w:tc>
          <w:tcPr>
            <w:tcW w:w="1371" w:type="dxa"/>
            <w:vAlign w:val="center"/>
          </w:tcPr>
          <w:p w14:paraId="0D6BF0FC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108BCD5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740EB96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09AABF9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03" w:type="dxa"/>
            <w:vAlign w:val="center"/>
          </w:tcPr>
          <w:p w14:paraId="68C435BD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4A4E7C09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C3F" w:rsidRPr="00076FB0" w14:paraId="087EC069" w14:textId="77777777" w:rsidTr="00E17DA5">
        <w:trPr>
          <w:trHeight w:val="283"/>
        </w:trPr>
        <w:tc>
          <w:tcPr>
            <w:tcW w:w="1413" w:type="dxa"/>
            <w:vAlign w:val="center"/>
          </w:tcPr>
          <w:p w14:paraId="581C4529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1371" w:type="dxa"/>
            <w:vAlign w:val="center"/>
          </w:tcPr>
          <w:p w14:paraId="4F962670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E4D69C8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AE0085C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FAD57B6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14:paraId="480AB3FD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9" w:type="dxa"/>
            <w:vAlign w:val="center"/>
          </w:tcPr>
          <w:p w14:paraId="5DA7C6B4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C3F" w:rsidRPr="00076FB0" w14:paraId="3A687DFF" w14:textId="77777777" w:rsidTr="00E17DA5">
        <w:trPr>
          <w:trHeight w:val="283"/>
        </w:trPr>
        <w:tc>
          <w:tcPr>
            <w:tcW w:w="1413" w:type="dxa"/>
            <w:vAlign w:val="center"/>
          </w:tcPr>
          <w:p w14:paraId="01A82788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1371" w:type="dxa"/>
            <w:vAlign w:val="center"/>
          </w:tcPr>
          <w:p w14:paraId="2B014667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AF6A785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3859750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70A88D8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14:paraId="3A308376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9" w:type="dxa"/>
            <w:vAlign w:val="center"/>
          </w:tcPr>
          <w:p w14:paraId="72301A29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C3F" w:rsidRPr="00076FB0" w14:paraId="04B596C5" w14:textId="77777777" w:rsidTr="00E17DA5">
        <w:trPr>
          <w:trHeight w:val="283"/>
        </w:trPr>
        <w:tc>
          <w:tcPr>
            <w:tcW w:w="1413" w:type="dxa"/>
            <w:vAlign w:val="center"/>
          </w:tcPr>
          <w:p w14:paraId="55B67714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K03</w:t>
            </w:r>
          </w:p>
        </w:tc>
        <w:tc>
          <w:tcPr>
            <w:tcW w:w="1371" w:type="dxa"/>
            <w:vAlign w:val="center"/>
          </w:tcPr>
          <w:p w14:paraId="54031321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501C32A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FA8E47E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D52A57F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14:paraId="36A3A605" w14:textId="77777777" w:rsidR="005B4C3F" w:rsidRPr="00076FB0" w:rsidRDefault="006565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FB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9" w:type="dxa"/>
            <w:vAlign w:val="center"/>
          </w:tcPr>
          <w:p w14:paraId="3F24E017" w14:textId="77777777" w:rsidR="005B4C3F" w:rsidRPr="00076FB0" w:rsidRDefault="005B4C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3D5D66" w14:textId="163C905E" w:rsidR="00EA2E93" w:rsidRPr="00063C85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</w:p>
    <w:p w14:paraId="72350E95" w14:textId="77777777" w:rsidR="00EA2E93" w:rsidRDefault="0065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FORMA I WARUNKI ZALICZENIA</w:t>
      </w:r>
    </w:p>
    <w:p w14:paraId="7DBE5820" w14:textId="77777777" w:rsidR="00063C85" w:rsidRDefault="00063C85" w:rsidP="009653B0">
      <w:pPr>
        <w:ind w:left="0"/>
        <w:rPr>
          <w:sz w:val="20"/>
          <w:szCs w:val="20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6241"/>
      </w:tblGrid>
      <w:tr w:rsidR="005B4C3F" w:rsidRPr="008B1D6D" w14:paraId="6F5C3A95" w14:textId="77777777" w:rsidTr="00F64EFA">
        <w:tc>
          <w:tcPr>
            <w:tcW w:w="1413" w:type="dxa"/>
            <w:vAlign w:val="center"/>
          </w:tcPr>
          <w:p w14:paraId="0A47ACE7" w14:textId="550A6DCF" w:rsidR="005B4C3F" w:rsidRPr="008B1D6D" w:rsidRDefault="006565E9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D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Forma </w:t>
            </w:r>
            <w:r w:rsidR="00F64EF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B1D6D">
              <w:rPr>
                <w:rFonts w:ascii="Arial" w:hAnsi="Arial" w:cs="Arial"/>
                <w:b/>
                <w:bCs/>
                <w:sz w:val="20"/>
                <w:szCs w:val="20"/>
              </w:rPr>
              <w:t>zajęć</w:t>
            </w:r>
          </w:p>
        </w:tc>
        <w:tc>
          <w:tcPr>
            <w:tcW w:w="1984" w:type="dxa"/>
            <w:vAlign w:val="center"/>
          </w:tcPr>
          <w:p w14:paraId="7AC0D555" w14:textId="77777777" w:rsidR="005B4C3F" w:rsidRPr="008B1D6D" w:rsidRDefault="006565E9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D6D">
              <w:rPr>
                <w:rFonts w:ascii="Arial" w:hAnsi="Arial" w:cs="Arial"/>
                <w:b/>
                <w:bCs/>
                <w:sz w:val="20"/>
                <w:szCs w:val="20"/>
              </w:rPr>
              <w:t>Forma zaliczenia</w:t>
            </w:r>
          </w:p>
        </w:tc>
        <w:tc>
          <w:tcPr>
            <w:tcW w:w="6241" w:type="dxa"/>
            <w:vAlign w:val="center"/>
          </w:tcPr>
          <w:p w14:paraId="52C51FA7" w14:textId="77777777" w:rsidR="005B4C3F" w:rsidRPr="008B1D6D" w:rsidRDefault="006565E9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D6D">
              <w:rPr>
                <w:rFonts w:ascii="Arial" w:hAnsi="Arial" w:cs="Arial"/>
                <w:b/>
                <w:bCs/>
                <w:sz w:val="20"/>
                <w:szCs w:val="20"/>
              </w:rPr>
              <w:t>Warunki zaliczenia</w:t>
            </w:r>
          </w:p>
        </w:tc>
      </w:tr>
      <w:tr w:rsidR="005B4C3F" w:rsidRPr="008B1D6D" w14:paraId="54268B43" w14:textId="77777777" w:rsidTr="00F64EFA">
        <w:tc>
          <w:tcPr>
            <w:tcW w:w="1413" w:type="dxa"/>
            <w:vAlign w:val="center"/>
          </w:tcPr>
          <w:p w14:paraId="40405C11" w14:textId="04C5F913" w:rsidR="005B4C3F" w:rsidRPr="008B1D6D" w:rsidRDefault="008B1D6D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6D"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1984" w:type="dxa"/>
            <w:vAlign w:val="center"/>
          </w:tcPr>
          <w:p w14:paraId="0018CE6C" w14:textId="77E9D7AD" w:rsidR="005B4C3F" w:rsidRPr="008B1D6D" w:rsidRDefault="000853D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3D0">
              <w:rPr>
                <w:rFonts w:ascii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6241" w:type="dxa"/>
          </w:tcPr>
          <w:p w14:paraId="52B3BB55" w14:textId="10139980" w:rsidR="005B4C3F" w:rsidRPr="008B1D6D" w:rsidRDefault="006565E9" w:rsidP="00A95F2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B1D6D">
              <w:rPr>
                <w:rFonts w:ascii="Arial" w:hAnsi="Arial" w:cs="Arial"/>
                <w:sz w:val="20"/>
                <w:szCs w:val="20"/>
              </w:rPr>
              <w:t>Ocena końcowa obliczana jest jako średnia arytmetyczna</w:t>
            </w:r>
            <w:r w:rsidR="00A95F2B" w:rsidRPr="008B1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1D6D">
              <w:rPr>
                <w:rFonts w:ascii="Arial" w:hAnsi="Arial" w:cs="Arial"/>
                <w:sz w:val="20"/>
                <w:szCs w:val="20"/>
              </w:rPr>
              <w:t>z ocen uzyskanych z częściowych testów zaliczeniowych</w:t>
            </w:r>
            <w:r w:rsidR="00A95F2B" w:rsidRPr="008B1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1D6D">
              <w:rPr>
                <w:rFonts w:ascii="Arial" w:hAnsi="Arial" w:cs="Arial"/>
                <w:sz w:val="20"/>
                <w:szCs w:val="20"/>
              </w:rPr>
              <w:t>realizowanych na wydziałowej platformie e-learningowej.</w:t>
            </w:r>
          </w:p>
        </w:tc>
      </w:tr>
      <w:tr w:rsidR="005B4C3F" w:rsidRPr="008B1D6D" w14:paraId="6953C820" w14:textId="77777777" w:rsidTr="00F64EFA">
        <w:tc>
          <w:tcPr>
            <w:tcW w:w="1413" w:type="dxa"/>
            <w:vAlign w:val="center"/>
          </w:tcPr>
          <w:p w14:paraId="65B97995" w14:textId="1BFEFA0B" w:rsidR="005B4C3F" w:rsidRPr="008B1D6D" w:rsidRDefault="008B1D6D" w:rsidP="000853D0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6D">
              <w:rPr>
                <w:rFonts w:ascii="Arial" w:hAnsi="Arial" w:cs="Arial"/>
                <w:sz w:val="20"/>
                <w:szCs w:val="20"/>
              </w:rPr>
              <w:t>laboratorium</w:t>
            </w:r>
          </w:p>
        </w:tc>
        <w:tc>
          <w:tcPr>
            <w:tcW w:w="1984" w:type="dxa"/>
            <w:vAlign w:val="center"/>
          </w:tcPr>
          <w:p w14:paraId="177A26B8" w14:textId="299EAC35" w:rsidR="005B4C3F" w:rsidRPr="008B1D6D" w:rsidRDefault="000853D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3D0">
              <w:rPr>
                <w:rFonts w:ascii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6241" w:type="dxa"/>
          </w:tcPr>
          <w:p w14:paraId="442C0F4D" w14:textId="2EDCAAE6" w:rsidR="005B4C3F" w:rsidRPr="008B1D6D" w:rsidRDefault="006565E9" w:rsidP="00A95F2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B1D6D">
              <w:rPr>
                <w:rFonts w:ascii="Arial" w:hAnsi="Arial" w:cs="Arial"/>
                <w:sz w:val="20"/>
                <w:szCs w:val="20"/>
              </w:rPr>
              <w:t>Ocena końcowa obliczana jest jako średnia arytmetyczna</w:t>
            </w:r>
            <w:r w:rsidR="00A95F2B" w:rsidRPr="008B1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1D6D">
              <w:rPr>
                <w:rFonts w:ascii="Arial" w:hAnsi="Arial" w:cs="Arial"/>
                <w:sz w:val="20"/>
                <w:szCs w:val="20"/>
              </w:rPr>
              <w:t>z ocen uzyskanych w trakcie ćwiczeń laboratoryjnych.</w:t>
            </w:r>
          </w:p>
        </w:tc>
      </w:tr>
    </w:tbl>
    <w:p w14:paraId="4E315495" w14:textId="4F265153" w:rsidR="003C3F8E" w:rsidRDefault="003C3F8E" w:rsidP="009653B0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C0AC4A2" w14:textId="77777777" w:rsidR="003C3F8E" w:rsidRDefault="003C3F8E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5586B39E" w14:textId="77777777" w:rsidR="00EA2E93" w:rsidRDefault="0065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NAKŁAD PRACY STUDENTA</w:t>
      </w:r>
    </w:p>
    <w:p w14:paraId="2BA585EC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EA2E93" w14:paraId="54CF59E7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F7A31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Bilans punktów ECTS</w:t>
            </w:r>
          </w:p>
        </w:tc>
      </w:tr>
      <w:tr w:rsidR="00EA2E93" w14:paraId="5D1DB0F2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B8E449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1A978B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6CDD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412B10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EA2E93" w14:paraId="01F97836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1A0D3A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7A57B1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F12C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16F4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4CC2" w14:textId="77777777" w:rsidR="00EA2E93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2E93" w14:paraId="225D5A3A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A8558E7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8B072FB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437E897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E2C7CA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176F8B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01EF533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B166DE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6C4151C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B6AB16E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725B621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CC902DA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67F5091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D42AFC2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165EF530" w14:textId="77777777" w:rsidTr="00421988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25B381C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0849098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ABEBF6" w14:textId="77777777" w:rsidR="00EA2E93" w:rsidRPr="0061177A" w:rsidRDefault="005A14E5" w:rsidP="00A95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117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center"/>
          </w:tcPr>
          <w:p w14:paraId="268826EB" w14:textId="67A781DB" w:rsidR="00EA2E93" w:rsidRPr="0061177A" w:rsidRDefault="00EA2E93" w:rsidP="00A95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5049C416" w14:textId="77777777" w:rsidR="00EA2E93" w:rsidRPr="0061177A" w:rsidRDefault="005A14E5" w:rsidP="00A95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117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38F45B1B" w14:textId="362A458B" w:rsidR="00EA2E93" w:rsidRPr="0061177A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1157EFDB" w14:textId="0F6BD07F" w:rsidR="00EA2E93" w:rsidRPr="0061177A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5995E40" w14:textId="77777777" w:rsidR="00EA2E93" w:rsidRPr="0061177A" w:rsidRDefault="0064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117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17C1B836" w14:textId="1354FD3F" w:rsidR="00EA2E93" w:rsidRPr="0061177A" w:rsidRDefault="00EA2E93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DC4A5F0" w14:textId="77777777" w:rsidR="00EA2E93" w:rsidRPr="0061177A" w:rsidRDefault="00646AA0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117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7C1EDC79" w14:textId="46642E11" w:rsidR="00EA2E93" w:rsidRPr="0061177A" w:rsidRDefault="00EA2E93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6FD0A90" w14:textId="6B6615EE" w:rsidR="00EA2E93" w:rsidRPr="0061177A" w:rsidRDefault="00EA2E93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48B12D9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30356" w14:paraId="5734DD17" w14:textId="77777777" w:rsidTr="00421988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53F0EAB5" w14:textId="77777777" w:rsidR="00030356" w:rsidRDefault="00030356" w:rsidP="000303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C690B67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44E74C9A" w14:textId="77777777" w:rsidR="00030356" w:rsidRPr="0061177A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117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78729625" w14:textId="202D92F7" w:rsidR="00030356" w:rsidRPr="0061177A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EF7005A" w14:textId="77777777" w:rsidR="00030356" w:rsidRPr="0061177A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117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4D560BA" w14:textId="2DB85300" w:rsidR="00030356" w:rsidRPr="0061177A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EC85DA" w14:textId="0EBAC230" w:rsidR="00030356" w:rsidRPr="0061177A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D7E492" w14:textId="77777777" w:rsidR="00030356" w:rsidRPr="0061177A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117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9688FDA" w14:textId="3E840FFC" w:rsidR="00030356" w:rsidRPr="0061177A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637DBB" w14:textId="77777777" w:rsidR="00030356" w:rsidRPr="0061177A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1177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2DB391D" w14:textId="45A1148A" w:rsidR="00030356" w:rsidRPr="0061177A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F2AE0A2" w14:textId="0C481D84" w:rsidR="00030356" w:rsidRPr="0061177A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6AF86B2F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235CC0E7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22128E4E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CE9FCBC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7918D30" w14:textId="77777777" w:rsidR="00EA2E93" w:rsidRPr="00014C87" w:rsidRDefault="00FA0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5E262ED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8F9D491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014CBEA7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38612C12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2E47354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1290741" w14:textId="27319D45" w:rsidR="00EA2E93" w:rsidRPr="00014C87" w:rsidRDefault="0030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192F4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E0802C2" w14:textId="6A4C30F9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192F4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45EBB85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3DF3B61C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783ABE44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0A2405A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6B8B6F45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5F389B35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96" w:type="dxa"/>
            <w:vAlign w:val="center"/>
          </w:tcPr>
          <w:p w14:paraId="19A73046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33D2AA9D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499E315B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4D83A16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6394985" w14:textId="66AEE3A2" w:rsidR="00EA2E93" w:rsidRPr="00014C87" w:rsidRDefault="0030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F16BD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gridSpan w:val="5"/>
            <w:vAlign w:val="center"/>
          </w:tcPr>
          <w:p w14:paraId="5EC61987" w14:textId="14765109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F16BD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96" w:type="dxa"/>
            <w:vAlign w:val="center"/>
          </w:tcPr>
          <w:p w14:paraId="70CE424E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6105D9A3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3E821AD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B60BF1D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990B07F" w14:textId="0D1F4EA6" w:rsidR="00EA2E93" w:rsidRPr="00014C87" w:rsidRDefault="0030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ECFE6CE" w14:textId="165406BB" w:rsidR="00EA2E93" w:rsidRPr="00014C87" w:rsidRDefault="0030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8D6519D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DC3FB5F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87B27BE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7B08295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98E70CE" w14:textId="46ECC294" w:rsidR="00EA2E93" w:rsidRPr="00014C87" w:rsidRDefault="0030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88A9781" w14:textId="28205E2E" w:rsidR="00EA2E93" w:rsidRPr="00014C87" w:rsidRDefault="0030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7E315B1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35A102C2" w14:textId="77777777" w:rsidTr="001A549C">
        <w:trPr>
          <w:cantSplit/>
          <w:trHeight w:val="629"/>
        </w:trPr>
        <w:tc>
          <w:tcPr>
            <w:tcW w:w="510" w:type="dxa"/>
            <w:vAlign w:val="center"/>
          </w:tcPr>
          <w:p w14:paraId="728F3DB5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3F2C8E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1E9D41B1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11EDF1C1" w14:textId="77777777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96" w:type="dxa"/>
            <w:vAlign w:val="center"/>
          </w:tcPr>
          <w:p w14:paraId="70603368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310F29C7" w14:textId="77777777" w:rsidTr="00CA7EA3">
        <w:trPr>
          <w:cantSplit/>
          <w:trHeight w:val="454"/>
        </w:trPr>
        <w:tc>
          <w:tcPr>
            <w:tcW w:w="510" w:type="dxa"/>
            <w:vAlign w:val="center"/>
          </w:tcPr>
          <w:p w14:paraId="7CF3AE8E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B7C74E0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609C6F71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C6C397C" w14:textId="2A113FDF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96" w:type="dxa"/>
            <w:vAlign w:val="center"/>
          </w:tcPr>
          <w:p w14:paraId="0EE6386B" w14:textId="77777777" w:rsidR="00EA2E93" w:rsidRDefault="0065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2DC28705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1AC2887C" w14:textId="77777777" w:rsidR="00EA2E93" w:rsidRPr="009B3335" w:rsidRDefault="0065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</w:pPr>
      <w:r w:rsidRPr="009B3335"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  <w:t>LITERATURA</w:t>
      </w:r>
    </w:p>
    <w:p w14:paraId="33FAC355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  <w:lang w:val="en-GB"/>
        </w:rPr>
      </w:pPr>
    </w:p>
    <w:p w14:paraId="362455E4" w14:textId="77777777" w:rsidR="0066252F" w:rsidRPr="000D2292" w:rsidRDefault="0066252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en-GB"/>
        </w:rPr>
      </w:pPr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Podstawowa:</w:t>
      </w:r>
    </w:p>
    <w:p w14:paraId="522301E2" w14:textId="77777777" w:rsidR="00A95F2B" w:rsidRDefault="009C516F" w:rsidP="00953EB5">
      <w:pPr>
        <w:pBdr>
          <w:top w:val="nil"/>
          <w:left w:val="nil"/>
          <w:bottom w:val="nil"/>
          <w:right w:val="nil"/>
          <w:between w:val="nil"/>
        </w:pBdr>
        <w:ind w:left="568" w:hanging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3C3F8E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1. Bartkiewicz W., Czerwonka P., Pamuła A. (2020). Współczesne narzędzia cyfryzacji organizacji. Wydawnictwo Uniwersytetu Łódzkiego.</w:t>
      </w:r>
      <w:r w:rsidR="00A95F2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</w:t>
      </w:r>
    </w:p>
    <w:p w14:paraId="1D0794DD" w14:textId="77777777" w:rsidR="00A95F2B" w:rsidRDefault="009C516F" w:rsidP="00953EB5">
      <w:pPr>
        <w:pBdr>
          <w:top w:val="nil"/>
          <w:left w:val="nil"/>
          <w:bottom w:val="nil"/>
          <w:right w:val="nil"/>
          <w:between w:val="nil"/>
        </w:pBdr>
        <w:ind w:left="568" w:hanging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3C3F8E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2. Łobaziewicz, M. (2019). Zarządzanie inteligentnym przedsiębiorstwem w dobie Przemysłu 4.0.Wydawnictwo „Dom Organizatora”</w:t>
      </w:r>
      <w:r w:rsidR="00A95F2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</w:t>
      </w:r>
    </w:p>
    <w:p w14:paraId="289A9E7D" w14:textId="46E6ABC1" w:rsidR="00A95F2B" w:rsidRDefault="009C516F" w:rsidP="00953EB5">
      <w:pPr>
        <w:pBdr>
          <w:top w:val="nil"/>
          <w:left w:val="nil"/>
          <w:bottom w:val="nil"/>
          <w:right w:val="nil"/>
          <w:between w:val="nil"/>
        </w:pBdr>
        <w:ind w:left="568" w:hanging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3C3F8E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3. Knosala R. (red) (2017). Inżynieria produkcji. Kompendium wiedzy. Polskie Wydawnictwo Ekonomiczne</w:t>
      </w:r>
    </w:p>
    <w:p w14:paraId="50777FB7" w14:textId="77777777" w:rsidR="0066252F" w:rsidRPr="003C3F8E" w:rsidRDefault="0066252F" w:rsidP="000853D0">
      <w:pPr>
        <w:pBdr>
          <w:top w:val="nil"/>
          <w:left w:val="nil"/>
          <w:bottom w:val="nil"/>
          <w:right w:val="nil"/>
          <w:between w:val="nil"/>
        </w:pBdr>
        <w:spacing w:before="120"/>
        <w:ind w:left="568" w:hanging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3C3F8E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Uzupełniająca:</w:t>
      </w:r>
    </w:p>
    <w:p w14:paraId="136B6294" w14:textId="04791DF6" w:rsidR="009C516F" w:rsidRPr="003C3F8E" w:rsidRDefault="009C516F" w:rsidP="00953EB5">
      <w:pPr>
        <w:pBdr>
          <w:top w:val="nil"/>
          <w:left w:val="nil"/>
          <w:bottom w:val="nil"/>
          <w:right w:val="nil"/>
          <w:between w:val="nil"/>
        </w:pBdr>
        <w:ind w:left="568" w:hanging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3C3F8E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1. Szymonik A., Chudzik D. (2020). Nowoczesna Koncepcja Logistyki Produkcji. Difin</w:t>
      </w:r>
      <w:r w:rsidRPr="003C3F8E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br/>
      </w:r>
    </w:p>
    <w:sectPr w:rsidR="009C516F" w:rsidRPr="003C3F8E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AC4B6" w14:textId="77777777" w:rsidR="009E3803" w:rsidRDefault="009E3803">
      <w:r>
        <w:separator/>
      </w:r>
    </w:p>
  </w:endnote>
  <w:endnote w:type="continuationSeparator" w:id="0">
    <w:p w14:paraId="6B902D16" w14:textId="77777777" w:rsidR="009E3803" w:rsidRDefault="009E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95CBA65D-C830-413C-A543-D638E0D2D307}"/>
    <w:embedBold r:id="rId2" w:fontKey="{C8AE0630-5077-4AF6-A495-3CAEDC8F2F9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72132201-98A4-4079-8D86-99CAB8DA890F}"/>
    <w:embedBold r:id="rId4" w:fontKey="{C8294C4C-D7DF-48DF-8FBB-7899E17972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5" w:fontKey="{5973BE7A-C348-4B6D-8436-FA8A0FCBDFD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F78C70B-B6F4-4322-B7B4-804913F0C75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48147EFA-BD6F-4E3F-9B73-46BAB6B7C6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E8CA" w14:textId="77777777" w:rsidR="00EA2E93" w:rsidRDefault="006565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A95F2B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3FA2558A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5A44" w14:textId="77777777" w:rsidR="009E3803" w:rsidRDefault="009E3803">
      <w:r>
        <w:separator/>
      </w:r>
    </w:p>
  </w:footnote>
  <w:footnote w:type="continuationSeparator" w:id="0">
    <w:p w14:paraId="4DEC450D" w14:textId="77777777" w:rsidR="009E3803" w:rsidRDefault="009E3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0F6F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A9ED7DD" w14:textId="77777777" w:rsidR="00EA2E93" w:rsidRDefault="006565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6C09485C" wp14:editId="3B29D24E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 w:eastAsia="pl-PL"/>
      </w:rPr>
      <w:drawing>
        <wp:inline distT="0" distB="0" distL="0" distR="0" wp14:anchorId="4E75CEEE" wp14:editId="18905D13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21B50"/>
    <w:multiLevelType w:val="multilevel"/>
    <w:tmpl w:val="4C6E7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E2AD8"/>
    <w:multiLevelType w:val="multilevel"/>
    <w:tmpl w:val="9D2AD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93"/>
    <w:rsid w:val="00006FCC"/>
    <w:rsid w:val="00007146"/>
    <w:rsid w:val="0001256A"/>
    <w:rsid w:val="00014C87"/>
    <w:rsid w:val="00030356"/>
    <w:rsid w:val="00033959"/>
    <w:rsid w:val="000349A9"/>
    <w:rsid w:val="000633DD"/>
    <w:rsid w:val="00063C85"/>
    <w:rsid w:val="0006407F"/>
    <w:rsid w:val="00076FB0"/>
    <w:rsid w:val="00080DAB"/>
    <w:rsid w:val="000853D0"/>
    <w:rsid w:val="00094A29"/>
    <w:rsid w:val="000A3B05"/>
    <w:rsid w:val="000A6E7F"/>
    <w:rsid w:val="000D2292"/>
    <w:rsid w:val="000D3125"/>
    <w:rsid w:val="00106AE9"/>
    <w:rsid w:val="00120183"/>
    <w:rsid w:val="0012349C"/>
    <w:rsid w:val="00156936"/>
    <w:rsid w:val="00192F4D"/>
    <w:rsid w:val="00193DBE"/>
    <w:rsid w:val="001A07C8"/>
    <w:rsid w:val="001A549C"/>
    <w:rsid w:val="001D3613"/>
    <w:rsid w:val="001E0AD4"/>
    <w:rsid w:val="001F0425"/>
    <w:rsid w:val="001F0812"/>
    <w:rsid w:val="002011EA"/>
    <w:rsid w:val="0024630A"/>
    <w:rsid w:val="0025346E"/>
    <w:rsid w:val="002609AE"/>
    <w:rsid w:val="00263654"/>
    <w:rsid w:val="00263B5C"/>
    <w:rsid w:val="002710B8"/>
    <w:rsid w:val="00272591"/>
    <w:rsid w:val="002811C8"/>
    <w:rsid w:val="002A797A"/>
    <w:rsid w:val="002B7B4D"/>
    <w:rsid w:val="002D68B1"/>
    <w:rsid w:val="002F4C39"/>
    <w:rsid w:val="0030026E"/>
    <w:rsid w:val="003002BE"/>
    <w:rsid w:val="003152A0"/>
    <w:rsid w:val="00325BF2"/>
    <w:rsid w:val="0035196A"/>
    <w:rsid w:val="00364F57"/>
    <w:rsid w:val="0036734C"/>
    <w:rsid w:val="003B232E"/>
    <w:rsid w:val="003C3F8E"/>
    <w:rsid w:val="003C4A5A"/>
    <w:rsid w:val="003D5868"/>
    <w:rsid w:val="003E29C0"/>
    <w:rsid w:val="0040621D"/>
    <w:rsid w:val="00421988"/>
    <w:rsid w:val="0043776E"/>
    <w:rsid w:val="00452B85"/>
    <w:rsid w:val="0046087A"/>
    <w:rsid w:val="0046563B"/>
    <w:rsid w:val="0049353E"/>
    <w:rsid w:val="004A3425"/>
    <w:rsid w:val="004B07A5"/>
    <w:rsid w:val="004B5E14"/>
    <w:rsid w:val="004E7764"/>
    <w:rsid w:val="004F2F0E"/>
    <w:rsid w:val="005047D9"/>
    <w:rsid w:val="005275A4"/>
    <w:rsid w:val="0054473C"/>
    <w:rsid w:val="0058095E"/>
    <w:rsid w:val="005A14E5"/>
    <w:rsid w:val="005B4C3F"/>
    <w:rsid w:val="005C1D7F"/>
    <w:rsid w:val="005E125C"/>
    <w:rsid w:val="005F2DA7"/>
    <w:rsid w:val="006003C9"/>
    <w:rsid w:val="0061177A"/>
    <w:rsid w:val="00622203"/>
    <w:rsid w:val="00646AA0"/>
    <w:rsid w:val="00651DE3"/>
    <w:rsid w:val="006565E9"/>
    <w:rsid w:val="0066252F"/>
    <w:rsid w:val="0066344F"/>
    <w:rsid w:val="00665766"/>
    <w:rsid w:val="00674830"/>
    <w:rsid w:val="00681858"/>
    <w:rsid w:val="00694B6C"/>
    <w:rsid w:val="00694BAF"/>
    <w:rsid w:val="006A734F"/>
    <w:rsid w:val="006B5426"/>
    <w:rsid w:val="006C08A6"/>
    <w:rsid w:val="006C50E6"/>
    <w:rsid w:val="006F31AB"/>
    <w:rsid w:val="007108A2"/>
    <w:rsid w:val="007232F0"/>
    <w:rsid w:val="00742536"/>
    <w:rsid w:val="00775636"/>
    <w:rsid w:val="0077673A"/>
    <w:rsid w:val="00786F1B"/>
    <w:rsid w:val="007916E8"/>
    <w:rsid w:val="00794902"/>
    <w:rsid w:val="007B1B27"/>
    <w:rsid w:val="007C7BF2"/>
    <w:rsid w:val="007D3499"/>
    <w:rsid w:val="007E5FC5"/>
    <w:rsid w:val="007F40E7"/>
    <w:rsid w:val="00822315"/>
    <w:rsid w:val="008223C4"/>
    <w:rsid w:val="0083532B"/>
    <w:rsid w:val="00841C59"/>
    <w:rsid w:val="0084533B"/>
    <w:rsid w:val="0084747D"/>
    <w:rsid w:val="00874620"/>
    <w:rsid w:val="00883537"/>
    <w:rsid w:val="008952A4"/>
    <w:rsid w:val="008A512E"/>
    <w:rsid w:val="008B1D6D"/>
    <w:rsid w:val="008E2642"/>
    <w:rsid w:val="008F1F8B"/>
    <w:rsid w:val="00913674"/>
    <w:rsid w:val="00922692"/>
    <w:rsid w:val="00936AA2"/>
    <w:rsid w:val="00953EB5"/>
    <w:rsid w:val="009653B0"/>
    <w:rsid w:val="00965B68"/>
    <w:rsid w:val="00973AC4"/>
    <w:rsid w:val="00992680"/>
    <w:rsid w:val="009B3335"/>
    <w:rsid w:val="009C516F"/>
    <w:rsid w:val="009D6BD8"/>
    <w:rsid w:val="009E3803"/>
    <w:rsid w:val="009E6E3D"/>
    <w:rsid w:val="00A011F0"/>
    <w:rsid w:val="00A01780"/>
    <w:rsid w:val="00A21194"/>
    <w:rsid w:val="00A232ED"/>
    <w:rsid w:val="00A6020B"/>
    <w:rsid w:val="00A624F6"/>
    <w:rsid w:val="00A6663B"/>
    <w:rsid w:val="00A81CC5"/>
    <w:rsid w:val="00A95F2B"/>
    <w:rsid w:val="00AB1BB8"/>
    <w:rsid w:val="00AD1C27"/>
    <w:rsid w:val="00AD72CE"/>
    <w:rsid w:val="00AE549D"/>
    <w:rsid w:val="00AF2B85"/>
    <w:rsid w:val="00B31E50"/>
    <w:rsid w:val="00B31E93"/>
    <w:rsid w:val="00B426B7"/>
    <w:rsid w:val="00B76CD5"/>
    <w:rsid w:val="00BD331A"/>
    <w:rsid w:val="00BE3A73"/>
    <w:rsid w:val="00C07310"/>
    <w:rsid w:val="00C16911"/>
    <w:rsid w:val="00C20F00"/>
    <w:rsid w:val="00C20F42"/>
    <w:rsid w:val="00C27046"/>
    <w:rsid w:val="00C42D99"/>
    <w:rsid w:val="00C5636C"/>
    <w:rsid w:val="00C57BA4"/>
    <w:rsid w:val="00C66EAD"/>
    <w:rsid w:val="00C70FEC"/>
    <w:rsid w:val="00C86AC3"/>
    <w:rsid w:val="00C870FE"/>
    <w:rsid w:val="00C94081"/>
    <w:rsid w:val="00C95A1A"/>
    <w:rsid w:val="00CA5071"/>
    <w:rsid w:val="00CA7EA3"/>
    <w:rsid w:val="00CC3AD4"/>
    <w:rsid w:val="00CC76D7"/>
    <w:rsid w:val="00CE689B"/>
    <w:rsid w:val="00CE6B47"/>
    <w:rsid w:val="00D01424"/>
    <w:rsid w:val="00D04B81"/>
    <w:rsid w:val="00D217DC"/>
    <w:rsid w:val="00D455CC"/>
    <w:rsid w:val="00D57BD0"/>
    <w:rsid w:val="00D766F1"/>
    <w:rsid w:val="00D775F4"/>
    <w:rsid w:val="00D810F8"/>
    <w:rsid w:val="00D9076C"/>
    <w:rsid w:val="00DD4F02"/>
    <w:rsid w:val="00DE17DB"/>
    <w:rsid w:val="00E17DA5"/>
    <w:rsid w:val="00E60ECB"/>
    <w:rsid w:val="00E70884"/>
    <w:rsid w:val="00E70F49"/>
    <w:rsid w:val="00EA2E93"/>
    <w:rsid w:val="00EB52F2"/>
    <w:rsid w:val="00EF74D6"/>
    <w:rsid w:val="00F03D4E"/>
    <w:rsid w:val="00F155B8"/>
    <w:rsid w:val="00F16BD3"/>
    <w:rsid w:val="00F30DF8"/>
    <w:rsid w:val="00F348AD"/>
    <w:rsid w:val="00F45AE0"/>
    <w:rsid w:val="00F46D1F"/>
    <w:rsid w:val="00F53221"/>
    <w:rsid w:val="00F6324E"/>
    <w:rsid w:val="00F64EFA"/>
    <w:rsid w:val="00FA037B"/>
    <w:rsid w:val="00FA0B78"/>
    <w:rsid w:val="00FA48A0"/>
    <w:rsid w:val="00FA7458"/>
    <w:rsid w:val="00FB735C"/>
    <w:rsid w:val="00FC67F3"/>
    <w:rsid w:val="00FF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9A4A"/>
  <w15:docId w15:val="{C6760353-BD62-412A-87ED-847433AF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6A"/>
    <w:rPr>
      <w:rFonts w:ascii="Arial Narrow" w:hAnsi="Arial Narrow"/>
      <w:sz w:val="22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4689</TotalTime>
  <Pages>1</Pages>
  <Words>909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Beata Maciejewska</cp:lastModifiedBy>
  <cp:revision>154</cp:revision>
  <dcterms:created xsi:type="dcterms:W3CDTF">2025-12-18T09:32:00Z</dcterms:created>
  <dcterms:modified xsi:type="dcterms:W3CDTF">2026-05-08T17:30:00Z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6c4a1f07-9fbf-4464-8771-b9eb0ab88c0d</vt:lpwstr>
  </property>
</Properties>
</file>