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AB70" w14:textId="77777777" w:rsidR="00BB1D79" w:rsidRDefault="00F640F2">
      <w:pPr>
        <w:spacing w:before="360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lightGray"/>
        </w:rPr>
        <w:t>KARTA PRZEDMIOTU</w:t>
      </w:r>
    </w:p>
    <w:p w14:paraId="01F1C8BA" w14:textId="77777777" w:rsidR="00BB1D79" w:rsidRDefault="00BB1D79">
      <w:pPr>
        <w:tabs>
          <w:tab w:val="left" w:pos="5280"/>
        </w:tabs>
        <w:ind w:left="55"/>
        <w:rPr>
          <w:color w:val="000000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BB1D79" w14:paraId="0C3808E3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AE344E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D1958AC" w14:textId="77777777" w:rsidR="00BB1D79" w:rsidRDefault="00F640F2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06BA224" w14:textId="77777777" w:rsidR="00BB1D79" w:rsidRDefault="00F640F2">
            <w:r>
              <w:rPr>
                <w:b/>
                <w:bCs/>
              </w:rPr>
              <w:t>Z-IB-411b</w:t>
            </w:r>
          </w:p>
        </w:tc>
      </w:tr>
      <w:tr w:rsidR="00BB1D79" w14:paraId="3C932A97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B99CB8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7BE17C8" w14:textId="77777777" w:rsidR="00BB1D79" w:rsidRDefault="00F640F2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2A344CD" w14:textId="77777777" w:rsidR="00BB1D79" w:rsidRDefault="00F640F2">
            <w:r>
              <w:rPr>
                <w:b/>
                <w:bCs/>
              </w:rPr>
              <w:t>Z-IBN-411b</w:t>
            </w:r>
          </w:p>
        </w:tc>
      </w:tr>
      <w:tr w:rsidR="00BB1D79" w14:paraId="03A0303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AC95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AC624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Podstawy recyklingu</w:t>
            </w:r>
          </w:p>
        </w:tc>
      </w:tr>
      <w:tr w:rsidR="00BB1D79" w14:paraId="26347D1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7F5B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08392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Recycling principles</w:t>
            </w:r>
          </w:p>
        </w:tc>
      </w:tr>
      <w:tr w:rsidR="00BB1D79" w14:paraId="6C9E61F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8BCA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F9E71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2026/2027</w:t>
            </w:r>
          </w:p>
        </w:tc>
      </w:tr>
    </w:tbl>
    <w:p w14:paraId="13221A61" w14:textId="77777777" w:rsidR="00BB1D79" w:rsidRDefault="00BB1D79">
      <w:pPr>
        <w:ind w:left="0"/>
        <w:rPr>
          <w:b/>
          <w:bCs/>
          <w:color w:val="000000"/>
        </w:rPr>
      </w:pPr>
    </w:p>
    <w:p w14:paraId="1E5AAB45" w14:textId="77777777" w:rsidR="00BB1D79" w:rsidRDefault="00F640F2">
      <w:pPr>
        <w:ind w:left="0"/>
        <w:rPr>
          <w:b/>
          <w:bCs/>
          <w:color w:val="000000"/>
          <w:highlight w:val="lightGray"/>
        </w:rPr>
      </w:pPr>
      <w:r>
        <w:rPr>
          <w:b/>
          <w:bCs/>
          <w:color w:val="000000"/>
          <w:highlight w:val="lightGray"/>
        </w:rPr>
        <w:t>USYTUOWANIE PRZEDMIOTU W SYSTEMIE STUDIÓW</w:t>
      </w:r>
    </w:p>
    <w:p w14:paraId="17693A1B" w14:textId="77777777" w:rsidR="00BB1D79" w:rsidRDefault="00BB1D79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BB1D79" w14:paraId="0E21E02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CE96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33D9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INŻYNIERIA BIOMEDYCZNA</w:t>
            </w:r>
          </w:p>
        </w:tc>
      </w:tr>
      <w:tr w:rsidR="00BB1D79" w14:paraId="00F9E8F5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12BA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B4103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 stopień</w:t>
            </w:r>
          </w:p>
        </w:tc>
      </w:tr>
      <w:tr w:rsidR="00BB1D79" w14:paraId="661AB61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C2D1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C08E2A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Praktyczny</w:t>
            </w:r>
          </w:p>
        </w:tc>
      </w:tr>
      <w:tr w:rsidR="00BB1D79" w14:paraId="7D2525A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585B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F66BD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Studia stacjonarne</w:t>
            </w:r>
          </w:p>
        </w:tc>
      </w:tr>
      <w:tr w:rsidR="00BB1D79" w14:paraId="003C47B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F621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8FDC4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Wszystkie zakresy</w:t>
            </w:r>
          </w:p>
        </w:tc>
      </w:tr>
      <w:tr w:rsidR="00BB1D79" w14:paraId="60C638DB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398B0C5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Jednostka </w:t>
            </w:r>
            <w:r>
              <w:rPr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3542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1F5F9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Politechnika Świętokrzyska</w:t>
            </w:r>
          </w:p>
        </w:tc>
      </w:tr>
      <w:tr w:rsidR="00BB1D79" w14:paraId="3CC18189" w14:textId="77777777" w:rsidTr="00BD5610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01CE0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85C1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828CA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Katedra Inżynierii Produkcji</w:t>
            </w:r>
          </w:p>
        </w:tc>
      </w:tr>
      <w:tr w:rsidR="00BB1D79" w14:paraId="55A371B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286E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2DEA0" w14:textId="52B828CD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Magdalena Rybaczewska-Błażejowska</w:t>
            </w:r>
            <w:r w:rsidR="00B95A4E">
              <w:rPr>
                <w:b/>
                <w:bCs/>
                <w:color w:val="000000"/>
              </w:rPr>
              <w:t>, prof. PŚk</w:t>
            </w:r>
          </w:p>
        </w:tc>
      </w:tr>
      <w:tr w:rsidR="00BB1D79" w14:paraId="69721F31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98A0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22AD6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Dariusz Bojczuk, prof. PŚk</w:t>
            </w:r>
          </w:p>
        </w:tc>
      </w:tr>
    </w:tbl>
    <w:p w14:paraId="5A2397A1" w14:textId="77777777" w:rsidR="00BB1D79" w:rsidRDefault="00BB1D79">
      <w:pPr>
        <w:tabs>
          <w:tab w:val="left" w:pos="5280"/>
        </w:tabs>
        <w:ind w:left="0"/>
        <w:rPr>
          <w:color w:val="000000"/>
        </w:rPr>
      </w:pPr>
    </w:p>
    <w:p w14:paraId="227CECDB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OGÓLNA CHARAKTERYSTYKA PRZEDMIOTU</w:t>
      </w:r>
    </w:p>
    <w:p w14:paraId="2D976095" w14:textId="77777777" w:rsidR="00BB1D79" w:rsidRDefault="00BB1D79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BB1D79" w14:paraId="57DB6E2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F17F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D65E9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Przedmiot kształcenia ogólnego</w:t>
            </w:r>
          </w:p>
        </w:tc>
      </w:tr>
      <w:tr w:rsidR="00BB1D79" w14:paraId="633CB32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3465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FCDF3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Wybieralny</w:t>
            </w:r>
          </w:p>
        </w:tc>
      </w:tr>
      <w:tr w:rsidR="00BB1D79" w14:paraId="4B30B23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AAC6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12BF8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Polski</w:t>
            </w:r>
          </w:p>
        </w:tc>
      </w:tr>
      <w:tr w:rsidR="00BB1D79" w14:paraId="1D6F6C4D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31E231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2F17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E7586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Semestr IV</w:t>
            </w:r>
          </w:p>
        </w:tc>
      </w:tr>
      <w:tr w:rsidR="00BB1D79" w14:paraId="0C48B07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A788C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83FF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7D87B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Semestr IV</w:t>
            </w:r>
          </w:p>
        </w:tc>
      </w:tr>
      <w:tr w:rsidR="00BB1D79" w14:paraId="1EA8A2D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8207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41F7C" w14:textId="77777777" w:rsidR="00BB1D79" w:rsidRDefault="00F640F2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Brak</w:t>
            </w:r>
          </w:p>
        </w:tc>
      </w:tr>
      <w:tr w:rsidR="00BB1D79" w14:paraId="65A0144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5D22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0AB16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NIE</w:t>
            </w:r>
          </w:p>
        </w:tc>
      </w:tr>
      <w:tr w:rsidR="00BB1D79" w14:paraId="6678F85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C4DB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ACFF6" w14:textId="77777777" w:rsidR="00BB1D79" w:rsidRDefault="00F640F2" w:rsidP="004D02BE">
            <w:pPr>
              <w:ind w:left="0"/>
            </w:pPr>
            <w:r>
              <w:rPr>
                <w:b/>
                <w:bCs/>
              </w:rPr>
              <w:t>1</w:t>
            </w:r>
          </w:p>
        </w:tc>
      </w:tr>
    </w:tbl>
    <w:p w14:paraId="49DD0C7C" w14:textId="77777777" w:rsidR="00BB1D79" w:rsidRDefault="00BB1D79">
      <w:pPr>
        <w:ind w:left="0"/>
        <w:rPr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BB1D79" w14:paraId="39B56F8C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034BED3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42896CF5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2D25D7B6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1FD11964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33C7D49D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14346939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BB1D79" w14:paraId="5CCFE4AA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0851E69" w14:textId="77777777" w:rsidR="00BB1D79" w:rsidRDefault="00F640F2">
            <w:pPr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DEC5FBD" w14:textId="77777777" w:rsidR="00BB1D79" w:rsidRDefault="00F640F2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02194FA" w14:textId="77777777" w:rsidR="00BB1D79" w:rsidRDefault="00F640F2" w:rsidP="004D02BE">
            <w:pPr>
              <w:ind w:left="0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179" w:type="dxa"/>
            <w:vAlign w:val="center"/>
          </w:tcPr>
          <w:p w14:paraId="635D0C74" w14:textId="77777777" w:rsidR="00BB1D79" w:rsidRDefault="00BB1D79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3B3A732" w14:textId="77777777" w:rsidR="00BB1D79" w:rsidRDefault="00BB1D79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E21CF9B" w14:textId="77777777" w:rsidR="00BB1D79" w:rsidRDefault="00BB1D79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22627C1" w14:textId="77777777" w:rsidR="00BB1D79" w:rsidRDefault="00BB1D79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</w:tr>
      <w:tr w:rsidR="00BB1D79" w14:paraId="756FF708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E842786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EED0A63" w14:textId="77777777" w:rsidR="00BB1D79" w:rsidRDefault="00F640F2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6B42F1E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9803963" w14:textId="77777777" w:rsidR="00BB1D79" w:rsidRDefault="00BB1D7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265A3D" w14:textId="77777777" w:rsidR="00BB1D79" w:rsidRDefault="00BB1D79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560B6BD" w14:textId="77777777" w:rsidR="00BB1D79" w:rsidRDefault="00BB1D7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A4F7609" w14:textId="77777777" w:rsidR="00BB1D79" w:rsidRDefault="00BB1D79">
            <w:pPr>
              <w:jc w:val="center"/>
            </w:pPr>
          </w:p>
        </w:tc>
      </w:tr>
    </w:tbl>
    <w:p w14:paraId="6364DDD9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br w:type="page"/>
      </w:r>
      <w:r>
        <w:rPr>
          <w:b/>
          <w:bCs/>
          <w:smallCaps/>
          <w:color w:val="000000"/>
          <w:highlight w:val="lightGray"/>
        </w:rPr>
        <w:lastRenderedPageBreak/>
        <w:t>EFEKTY UCZENIA SIĘ</w:t>
      </w:r>
    </w:p>
    <w:p w14:paraId="2F9FB60F" w14:textId="77777777" w:rsidR="00BB1D79" w:rsidRDefault="00BB1D79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BB1D79" w14:paraId="22E6AD47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2A54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99EE" w14:textId="77777777" w:rsidR="00BB1D79" w:rsidRDefault="00F640F2">
            <w:pPr>
              <w:ind w:left="-6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A08E4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ECF8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4D02BE" w14:paraId="59EA15B6" w14:textId="77777777" w:rsidTr="00F70104">
        <w:trPr>
          <w:cantSplit/>
          <w:trHeight w:val="16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245B4" w14:textId="77777777" w:rsidR="004D02BE" w:rsidRDefault="004D02B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488B3C1" w14:textId="35F0F1D0" w:rsidR="004D02BE" w:rsidRDefault="004D02B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</w:t>
            </w:r>
            <w:r w:rsidR="00B65E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B64B0C7" w14:textId="00780F0E" w:rsidR="004D02BE" w:rsidRDefault="00BD5610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  <w:r w:rsidR="004D02BE">
              <w:rPr>
                <w:color w:val="000000"/>
                <w:sz w:val="20"/>
                <w:szCs w:val="20"/>
              </w:rPr>
              <w:t>na zasady zintegrowanego gospodarowania odpadami, w tym gospodarki o obiegu zamkniętym, ze szczególnym uwzględnieniem odpadów medycznych. Zna europejskie i krajowe uwarunkowania prawne, organizacyjne i środowiskowe związane z cyklem życia produktu, w tym wyrobów medycznych oraz wynikającą z nich odpowiedzialność inżynierską.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4EBEF" w14:textId="77777777" w:rsidR="00031766" w:rsidRDefault="00031766" w:rsidP="004D02B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IB1_W09</w:t>
            </w:r>
          </w:p>
          <w:p w14:paraId="60DEAEF0" w14:textId="4E2C0804" w:rsidR="004D02BE" w:rsidRDefault="004D02BE" w:rsidP="004D02B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IB1_W12</w:t>
            </w:r>
          </w:p>
        </w:tc>
      </w:tr>
      <w:tr w:rsidR="00BB1D79" w14:paraId="743AD425" w14:textId="77777777">
        <w:trPr>
          <w:cantSplit/>
          <w:trHeight w:val="285"/>
        </w:trPr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CFDF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4EF2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F3E7B" w14:textId="207D4EC6" w:rsidR="00BB1D79" w:rsidRDefault="00BD5610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F640F2">
              <w:rPr>
                <w:color w:val="000000"/>
                <w:sz w:val="20"/>
                <w:szCs w:val="20"/>
              </w:rPr>
              <w:t>a świadomość wpływu decyzji inżynierskich dotyczących projektowania, eksploatacji i zagospodarowania odpadów powstałych z wyrobów medycznych na środowisko, bezpieczeństwo pacjentów oraz funkcjonowanie systemu ochrony zdrowia.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FF86" w14:textId="77777777" w:rsidR="00031766" w:rsidRDefault="0003176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IB1_K02</w:t>
            </w:r>
          </w:p>
          <w:p w14:paraId="50BCC0BC" w14:textId="7F867651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IB1_K04</w:t>
            </w:r>
          </w:p>
        </w:tc>
      </w:tr>
    </w:tbl>
    <w:p w14:paraId="0FE98635" w14:textId="77777777" w:rsidR="00BB1D79" w:rsidRDefault="00BB1D79">
      <w:pPr>
        <w:ind w:left="0"/>
        <w:rPr>
          <w:b/>
          <w:bCs/>
          <w:color w:val="000000"/>
        </w:rPr>
      </w:pPr>
    </w:p>
    <w:p w14:paraId="0CCE4EFD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TREŚCI PROGRAMOWE</w:t>
      </w:r>
    </w:p>
    <w:p w14:paraId="61B8E812" w14:textId="77777777" w:rsidR="00BB1D79" w:rsidRDefault="00BB1D79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BB1D79" w14:paraId="098505EB" w14:textId="77777777">
        <w:trPr>
          <w:cantSplit/>
        </w:trPr>
        <w:tc>
          <w:tcPr>
            <w:tcW w:w="1417" w:type="dxa"/>
          </w:tcPr>
          <w:p w14:paraId="0DABE22B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610471E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BB1D79" w14:paraId="39D4E59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40CECE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44A84CA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Aspekty prawne gospodarowania odpadami – podstawowe pojęcia, hierarchia postępowania z odpadami, klasyfikacja odpadów ze szczególnym uwzględnieniem odpadów medycznych. Gospodarka o obiegu zamkniętym. Cykl życia produktu. Charakterystyka odpadów medycznych – źródła powstawania, wskaźniki ilościowe i jakościowe, zagrożenia epidemiologiczne. Ekologistyka odpadów – organizacja segregacji, magazynowania i transportu. Technologie zagospodarowania odpadów, w tym odpadów medycznych. </w:t>
            </w:r>
          </w:p>
        </w:tc>
      </w:tr>
    </w:tbl>
    <w:p w14:paraId="3778B224" w14:textId="77777777" w:rsidR="00BB1D79" w:rsidRDefault="00BB1D79">
      <w:pPr>
        <w:ind w:left="0"/>
        <w:rPr>
          <w:b/>
          <w:bCs/>
          <w:smallCaps/>
          <w:color w:val="000000"/>
          <w:highlight w:val="lightGray"/>
        </w:rPr>
      </w:pPr>
    </w:p>
    <w:p w14:paraId="2C56D237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METODY WERYFIKACJI EFEKTÓW UCZENIA SIĘ</w:t>
      </w: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BB1D79" w14:paraId="303572C1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9CB583B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9049784" w14:textId="1E8F491C" w:rsidR="00BB1D79" w:rsidRDefault="00F640F2">
            <w:pPr>
              <w:ind w:left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BB1D79" w14:paraId="17EC3F30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D801AC0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68EF9EA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6164865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FE421FC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DF88B7A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030B9360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E218B5C" w14:textId="3169EB71" w:rsidR="00BB1D79" w:rsidRDefault="00BD5610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eastAsia="Times New Roman"/>
                <w:b/>
                <w:sz w:val="18"/>
                <w:szCs w:val="18"/>
              </w:rPr>
              <w:t>Inne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A110EA">
              <w:rPr>
                <w:rFonts w:eastAsia="Times New Roman"/>
                <w:bCs/>
                <w:sz w:val="18"/>
                <w:szCs w:val="18"/>
              </w:rPr>
              <w:t>(obserwacja, dyskusja)</w:t>
            </w:r>
          </w:p>
        </w:tc>
      </w:tr>
      <w:tr w:rsidR="00BB1D79" w14:paraId="7C9EB5F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D40DB18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1C220C93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49299C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CE2714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5BE0933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73C8AF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E6D5A3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1D79" w14:paraId="46617E8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FB89AB3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813C588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8DB9AA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187EA1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BED875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782BE8C" w14:textId="77777777" w:rsidR="00BB1D79" w:rsidRDefault="00BB1D79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D4C39E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25400418" w14:textId="77777777" w:rsidR="00BB1D79" w:rsidRDefault="00BB1D79">
      <w:pPr>
        <w:ind w:left="0"/>
        <w:rPr>
          <w:b/>
          <w:bCs/>
          <w:smallCaps/>
          <w:color w:val="000000"/>
          <w:highlight w:val="lightGray"/>
        </w:rPr>
      </w:pPr>
    </w:p>
    <w:p w14:paraId="23E9DAA5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FORMA I WARUNKI ZALICZENIA</w:t>
      </w:r>
    </w:p>
    <w:p w14:paraId="5D75C22F" w14:textId="77777777" w:rsidR="00BB1D79" w:rsidRDefault="00BB1D79">
      <w:pPr>
        <w:rPr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BB1D79" w14:paraId="6EE5DD44" w14:textId="77777777">
        <w:trPr>
          <w:cantSplit/>
        </w:trPr>
        <w:tc>
          <w:tcPr>
            <w:tcW w:w="1328" w:type="dxa"/>
            <w:vAlign w:val="center"/>
          </w:tcPr>
          <w:p w14:paraId="09A7618A" w14:textId="1D4ED911" w:rsidR="00BB1D79" w:rsidRDefault="00031766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555A426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1874EC5" w14:textId="77777777" w:rsidR="00BB1D79" w:rsidRDefault="00F640F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BB1D79" w14:paraId="58D4ABD9" w14:textId="77777777">
        <w:trPr>
          <w:cantSplit/>
        </w:trPr>
        <w:tc>
          <w:tcPr>
            <w:tcW w:w="1328" w:type="dxa"/>
            <w:vAlign w:val="center"/>
          </w:tcPr>
          <w:p w14:paraId="036663BB" w14:textId="77777777" w:rsidR="00BB1D79" w:rsidRDefault="00F640F2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A0CB150" w14:textId="77777777" w:rsidR="00BB1D79" w:rsidRDefault="00F640F2">
            <w:pPr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3FAFC44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bookmarkStart w:id="0" w:name="_heading=h.41w4vdip7map" w:colFirst="0" w:colLast="0"/>
            <w:bookmarkEnd w:id="0"/>
            <w:r>
              <w:rPr>
                <w:color w:val="000000"/>
                <w:sz w:val="20"/>
                <w:szCs w:val="20"/>
              </w:rPr>
              <w:t>Uzyskanie co najmniej 50% punktów z testu zaliczeniowego</w:t>
            </w:r>
          </w:p>
          <w:p w14:paraId="6EAC8B00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lub uzyskanie pozytywnej oceny z prezentacji referatu na</w:t>
            </w:r>
          </w:p>
          <w:p w14:paraId="6C5D7815" w14:textId="77777777" w:rsidR="00BB1D79" w:rsidRDefault="00F640F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zadany temat. Aktywny udział w zajęciach.</w:t>
            </w:r>
          </w:p>
        </w:tc>
      </w:tr>
    </w:tbl>
    <w:p w14:paraId="71D18529" w14:textId="77777777" w:rsidR="00BB1D79" w:rsidRDefault="00BB1D79">
      <w:pPr>
        <w:rPr>
          <w:b/>
          <w:bCs/>
          <w:color w:val="000000"/>
        </w:rPr>
      </w:pPr>
    </w:p>
    <w:p w14:paraId="0DEE743A" w14:textId="77777777" w:rsidR="004D02BE" w:rsidRDefault="004D02BE">
      <w:pPr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br w:type="page"/>
      </w:r>
    </w:p>
    <w:p w14:paraId="0FED9224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lastRenderedPageBreak/>
        <w:t>NAKŁAD PRACY STUDENTA</w:t>
      </w:r>
    </w:p>
    <w:p w14:paraId="280C23FB" w14:textId="77777777" w:rsidR="00BB1D79" w:rsidRDefault="00BB1D79">
      <w:pPr>
        <w:rPr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BB1D79" w14:paraId="7A0A6049" w14:textId="77777777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74CD10CC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Bilans punktów ECTS</w:t>
            </w:r>
          </w:p>
        </w:tc>
      </w:tr>
      <w:tr w:rsidR="00BB1D79" w14:paraId="6A5564AF" w14:textId="77777777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7B1CCC39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1AD3A2B7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441611A2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1DAF54D0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BB1D79" w14:paraId="4B2936E7" w14:textId="77777777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69048575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6D80CB51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0104DF43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32F5B221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16BF7CF3" w14:textId="77777777" w:rsidR="00BB1D79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1D79" w14:paraId="59A81A7B" w14:textId="77777777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/>
            <w:vAlign w:val="center"/>
          </w:tcPr>
          <w:p w14:paraId="072C1C18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9D9D9"/>
            <w:vAlign w:val="center"/>
          </w:tcPr>
          <w:p w14:paraId="423E6A2F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F7C600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17C7C95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FC40ECF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F78FB42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F4BE7B8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4E05686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4082A98E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6FAF95A2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3E0C5B0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7B0C8955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/>
            <w:vAlign w:val="center"/>
          </w:tcPr>
          <w:p w14:paraId="2AFD7CC3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0D551A79" w14:textId="77777777">
        <w:trPr>
          <w:cantSplit/>
          <w:trHeight w:val="340"/>
        </w:trPr>
        <w:tc>
          <w:tcPr>
            <w:tcW w:w="510" w:type="dxa"/>
            <w:vMerge/>
            <w:shd w:val="clear" w:color="auto" w:fill="D9D9D9"/>
            <w:vAlign w:val="center"/>
          </w:tcPr>
          <w:p w14:paraId="210CD221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9D9D9"/>
            <w:vAlign w:val="center"/>
          </w:tcPr>
          <w:p w14:paraId="03E5EF9E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2639A5" w14:textId="77777777" w:rsidR="00BB1D79" w:rsidRPr="00BD5610" w:rsidRDefault="00F640F2" w:rsidP="00D36934">
            <w:pPr>
              <w:ind w:left="-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61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007E4018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66D8155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2075E97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FC49B7B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48DA952" w14:textId="77777777" w:rsidR="00BB1D79" w:rsidRPr="00BD5610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61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9A572AD" w14:textId="77777777" w:rsidR="00BB1D79" w:rsidRPr="00BD5610" w:rsidRDefault="00BB1D79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7B2D200D" w14:textId="77777777" w:rsidR="00BB1D79" w:rsidRDefault="00BB1D79">
            <w:pPr>
              <w:jc w:val="center"/>
            </w:pPr>
          </w:p>
        </w:tc>
        <w:tc>
          <w:tcPr>
            <w:tcW w:w="425" w:type="dxa"/>
            <w:vAlign w:val="center"/>
          </w:tcPr>
          <w:p w14:paraId="0D337E53" w14:textId="77777777" w:rsidR="00BB1D79" w:rsidRDefault="00BB1D79">
            <w:pPr>
              <w:jc w:val="center"/>
            </w:pPr>
          </w:p>
        </w:tc>
        <w:tc>
          <w:tcPr>
            <w:tcW w:w="426" w:type="dxa"/>
            <w:vAlign w:val="center"/>
          </w:tcPr>
          <w:p w14:paraId="0B81E356" w14:textId="77777777" w:rsidR="00BB1D79" w:rsidRDefault="00BB1D79">
            <w:pPr>
              <w:jc w:val="center"/>
            </w:pPr>
          </w:p>
        </w:tc>
        <w:tc>
          <w:tcPr>
            <w:tcW w:w="796" w:type="dxa"/>
            <w:vMerge/>
            <w:shd w:val="clear" w:color="auto" w:fill="D9D9D9"/>
            <w:vAlign w:val="center"/>
          </w:tcPr>
          <w:p w14:paraId="10FB2207" w14:textId="77777777" w:rsidR="00BB1D79" w:rsidRDefault="00BB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BB1D79" w14:paraId="3EFD8DC9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4E542B7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A3D2725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71386EA" w14:textId="4707BDE7" w:rsidR="00BB1D79" w:rsidRPr="00BD5610" w:rsidRDefault="00D36934" w:rsidP="004D02BE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61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32B9BFF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B0C4912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15C23AA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46D0E85B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76EBC5B" w14:textId="616C7633" w:rsidR="00BB1D79" w:rsidRPr="00BD5610" w:rsidRDefault="0092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E3CD76F" w14:textId="77777777" w:rsidR="00BB1D79" w:rsidRPr="00BD5610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F219824" w14:textId="77777777" w:rsidR="00BB1D79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6D65640" w14:textId="77777777" w:rsidR="00BB1D79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7B79F6E" w14:textId="77777777" w:rsidR="00BB1D79" w:rsidRDefault="00BB1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A6C120F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3872AE25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03524AC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1CCAD5B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42351DB" w14:textId="270E50B1" w:rsidR="00BB1D79" w:rsidRDefault="00D36934">
            <w:pPr>
              <w:jc w:val="center"/>
            </w:pPr>
            <w:r>
              <w:rPr>
                <w:b/>
                <w:bCs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A07F136" w14:textId="2C559896" w:rsidR="00BB1D79" w:rsidRDefault="00D36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DBD765E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2FAB1E33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28F8B8C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7E945FC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B2EC35E" w14:textId="3683EFA7" w:rsidR="00BB1D79" w:rsidRDefault="00D36934">
            <w:pPr>
              <w:jc w:val="center"/>
            </w:pPr>
            <w:r>
              <w:rPr>
                <w:b/>
                <w:bCs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C09B980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C1E40DB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BB1D79" w14:paraId="082010D7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52B2621E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6AFFB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3E057F5" w14:textId="1A9A1184" w:rsidR="00BB1D79" w:rsidRDefault="00D36934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109B3B5B" w14:textId="50C498B3" w:rsidR="00BB1D79" w:rsidRDefault="00D36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796" w:type="dxa"/>
            <w:vAlign w:val="center"/>
          </w:tcPr>
          <w:p w14:paraId="2E40D45F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65D5676B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132B0CA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B5276D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0B6459B" w14:textId="56E2EC38" w:rsidR="00BB1D79" w:rsidRDefault="00D36934">
            <w:pPr>
              <w:jc w:val="center"/>
            </w:pPr>
            <w:r>
              <w:rPr>
                <w:b/>
                <w:bCs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4B993050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0,6</w:t>
            </w:r>
          </w:p>
        </w:tc>
        <w:tc>
          <w:tcPr>
            <w:tcW w:w="796" w:type="dxa"/>
            <w:vAlign w:val="center"/>
          </w:tcPr>
          <w:p w14:paraId="4EDF4135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BB1D79" w14:paraId="62FAF133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6ED538E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9AB46B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AC4323E" w14:textId="77777777" w:rsidR="00BB1D79" w:rsidRDefault="00F640F2">
            <w:pPr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C85FF9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9169911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5FBE776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0040B11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6296756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D6E381E" w14:textId="77777777" w:rsidR="00BB1D79" w:rsidRDefault="00F640F2">
            <w:pPr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86BA3A0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4710AF6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BB1D79" w14:paraId="04184CA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8F783CF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886A6D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1E67A35A" w14:textId="77777777" w:rsidR="00BB1D79" w:rsidRDefault="00F640F2">
            <w:pPr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08F27FAD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796" w:type="dxa"/>
            <w:vAlign w:val="center"/>
          </w:tcPr>
          <w:p w14:paraId="5A18CA5E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BB1D79" w14:paraId="66804EF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34211C4" w14:textId="77777777" w:rsidR="00BB1D79" w:rsidRDefault="00BB1D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B05749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0113F24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0B04E0C" w14:textId="77777777" w:rsidR="00BB1D79" w:rsidRDefault="00F640F2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796" w:type="dxa"/>
            <w:vAlign w:val="center"/>
          </w:tcPr>
          <w:p w14:paraId="66AF19DE" w14:textId="77777777" w:rsidR="00BB1D79" w:rsidRDefault="00F6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</w:tbl>
    <w:p w14:paraId="6363049E" w14:textId="77777777" w:rsidR="00BB1D79" w:rsidRDefault="00BB1D79">
      <w:pPr>
        <w:ind w:left="0"/>
        <w:rPr>
          <w:b/>
          <w:bCs/>
          <w:smallCaps/>
          <w:color w:val="000000"/>
        </w:rPr>
      </w:pPr>
    </w:p>
    <w:p w14:paraId="68B510E4" w14:textId="77777777" w:rsidR="00BB1D79" w:rsidRDefault="00F640F2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LITERATURA</w:t>
      </w:r>
    </w:p>
    <w:p w14:paraId="0555DF76" w14:textId="77777777" w:rsidR="00BB1D79" w:rsidRDefault="00BB1D79">
      <w:pPr>
        <w:ind w:left="284"/>
        <w:rPr>
          <w:b/>
          <w:bCs/>
          <w:smallCaps/>
          <w:color w:val="000000"/>
          <w:sz w:val="16"/>
          <w:szCs w:val="16"/>
        </w:rPr>
      </w:pPr>
    </w:p>
    <w:p w14:paraId="4A6A632B" w14:textId="6BCF6F65" w:rsidR="00BB1D79" w:rsidRDefault="00031766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F640F2">
        <w:rPr>
          <w:color w:val="000000"/>
          <w:sz w:val="20"/>
          <w:szCs w:val="20"/>
        </w:rPr>
        <w:t>odstawowa:</w:t>
      </w:r>
    </w:p>
    <w:p w14:paraId="6E6B5663" w14:textId="77777777" w:rsidR="00BB1D79" w:rsidRDefault="00F64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Przywarska R., Kotowski W., (2005), Podstawy odzysku, recyklingu i unieszkodliwiania odpadów,</w:t>
      </w:r>
    </w:p>
    <w:p w14:paraId="26DE1824" w14:textId="77777777" w:rsidR="00BB1D79" w:rsidRDefault="00F640F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wyd. Wyższej Szkoły Ekonomii i Administracji, Bytom.</w:t>
      </w:r>
    </w:p>
    <w:p w14:paraId="3150E071" w14:textId="77777777" w:rsidR="00BB1D79" w:rsidRDefault="00F64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heading=h.gc8t1edk5fht" w:colFirst="0" w:colLast="0"/>
      <w:bookmarkEnd w:id="1"/>
      <w:r>
        <w:rPr>
          <w:color w:val="000000"/>
          <w:sz w:val="20"/>
          <w:szCs w:val="20"/>
        </w:rPr>
        <w:t>Rosik-Dulewska Cz., (2019), Podstawy gospodarki odpadami, wyd. Naukowe PWN, Warszawa.</w:t>
      </w:r>
    </w:p>
    <w:p w14:paraId="06BF0DD8" w14:textId="77777777" w:rsidR="00BB1D79" w:rsidRDefault="00F64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Roszczyńska I., (2018), Gospodarowanie odpadami medycznymi: Charakterystyka, postępowanie, unieszkodliwianie, wyd. Verlag Dashöfer, Warszawa.</w:t>
      </w:r>
    </w:p>
    <w:p w14:paraId="6A82D32F" w14:textId="77777777" w:rsidR="00BB1D79" w:rsidRDefault="00BB1D79">
      <w:pPr>
        <w:pBdr>
          <w:top w:val="nil"/>
          <w:left w:val="nil"/>
          <w:bottom w:val="nil"/>
          <w:right w:val="nil"/>
          <w:between w:val="nil"/>
        </w:pBdr>
        <w:ind w:left="717"/>
        <w:rPr>
          <w:color w:val="000000"/>
          <w:sz w:val="20"/>
          <w:szCs w:val="20"/>
        </w:rPr>
      </w:pPr>
    </w:p>
    <w:p w14:paraId="37ECA95C" w14:textId="33DF56B1" w:rsidR="00BB1D79" w:rsidRDefault="00031766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</w:t>
      </w:r>
      <w:r w:rsidR="00F640F2">
        <w:rPr>
          <w:color w:val="000000"/>
          <w:sz w:val="20"/>
          <w:szCs w:val="20"/>
        </w:rPr>
        <w:t>zupełniająca:</w:t>
      </w:r>
    </w:p>
    <w:p w14:paraId="0D2A0EDC" w14:textId="77777777" w:rsidR="00BB1D79" w:rsidRDefault="00F640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Kraszewski A., Pietrzyk-Sokulska E., (2011), Ocena systemu gospodarki odpadami. Uwarunko-</w:t>
      </w:r>
    </w:p>
    <w:p w14:paraId="2188B8A2" w14:textId="77777777" w:rsidR="00BB1D79" w:rsidRDefault="00F640F2">
      <w:pPr>
        <w:pBdr>
          <w:top w:val="nil"/>
          <w:left w:val="nil"/>
          <w:bottom w:val="nil"/>
          <w:right w:val="nil"/>
          <w:between w:val="nil"/>
        </w:pBdr>
        <w:ind w:left="7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wania prawne i technologiczne oraz kryteria oceny funkcjonowania gospodarki odpadami, wyd.</w:t>
      </w:r>
    </w:p>
    <w:p w14:paraId="151FE6DC" w14:textId="77777777" w:rsidR="00BB1D79" w:rsidRDefault="00F640F2">
      <w:pPr>
        <w:pBdr>
          <w:top w:val="nil"/>
          <w:left w:val="nil"/>
          <w:bottom w:val="nil"/>
          <w:right w:val="nil"/>
          <w:between w:val="nil"/>
        </w:pBdr>
        <w:ind w:left="7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IGSMiE PAN, Kraków.</w:t>
      </w:r>
    </w:p>
    <w:p w14:paraId="03E84EC2" w14:textId="77777777" w:rsidR="00BB1D79" w:rsidRPr="004D02BE" w:rsidRDefault="00F640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GB"/>
        </w:rPr>
      </w:pPr>
      <w:r w:rsidRPr="004D02BE">
        <w:rPr>
          <w:color w:val="000000"/>
          <w:sz w:val="20"/>
          <w:szCs w:val="20"/>
          <w:lang w:val="en-GB"/>
        </w:rPr>
        <w:t>Rhyner Ch., Schwartz L., Wenger R., Kohrell M., (2017), Waste management and resource re-</w:t>
      </w:r>
    </w:p>
    <w:p w14:paraId="02220ADF" w14:textId="77777777" w:rsidR="00BB1D79" w:rsidRDefault="00F640F2">
      <w:pPr>
        <w:pBdr>
          <w:top w:val="nil"/>
          <w:left w:val="nil"/>
          <w:bottom w:val="nil"/>
          <w:right w:val="nil"/>
          <w:between w:val="nil"/>
        </w:pBdr>
        <w:ind w:left="7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covery, Lewis Publishers, London.</w:t>
      </w:r>
    </w:p>
    <w:sectPr w:rsidR="00BB1D79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95DC" w14:textId="77777777" w:rsidR="0002118B" w:rsidRDefault="0002118B">
      <w:r>
        <w:separator/>
      </w:r>
    </w:p>
  </w:endnote>
  <w:endnote w:type="continuationSeparator" w:id="0">
    <w:p w14:paraId="5CD69D6F" w14:textId="77777777" w:rsidR="0002118B" w:rsidRDefault="0002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5748EE7-DA62-4CE5-9EB1-32D2A7FC839D}"/>
    <w:embedBold r:id="rId2" w:fontKey="{859912B6-3A37-4738-BC7D-D1D6136AC9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67F29E9-AFD2-46CE-84A9-B7E09E38D6E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6255133-45C8-4F2F-B8AB-D404EA7C9F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2DD8" w14:textId="77777777" w:rsidR="00BB1D79" w:rsidRDefault="00F640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21AFC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14:paraId="3C1A77FC" w14:textId="77777777" w:rsidR="00BB1D79" w:rsidRDefault="00BB1D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583E" w14:textId="77777777" w:rsidR="0002118B" w:rsidRDefault="0002118B">
      <w:r>
        <w:separator/>
      </w:r>
    </w:p>
  </w:footnote>
  <w:footnote w:type="continuationSeparator" w:id="0">
    <w:p w14:paraId="43D414D4" w14:textId="77777777" w:rsidR="0002118B" w:rsidRDefault="0002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27DA" w14:textId="77777777" w:rsidR="00BB1D79" w:rsidRDefault="00BB1D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192E59B" w14:textId="77777777" w:rsidR="00BB1D79" w:rsidRDefault="00F640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DAD8888" wp14:editId="355BCA49">
          <wp:extent cx="2699385" cy="6000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938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1D6C162F" wp14:editId="569BBD60">
          <wp:extent cx="2853055" cy="62928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53055" cy="629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93A86"/>
    <w:multiLevelType w:val="multilevel"/>
    <w:tmpl w:val="EE8C1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824DC"/>
    <w:multiLevelType w:val="multilevel"/>
    <w:tmpl w:val="9DA8B3CA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2D2127C"/>
    <w:multiLevelType w:val="multilevel"/>
    <w:tmpl w:val="AD5C3B2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D79"/>
    <w:rsid w:val="0002118B"/>
    <w:rsid w:val="00031766"/>
    <w:rsid w:val="00057762"/>
    <w:rsid w:val="0008741B"/>
    <w:rsid w:val="000D7260"/>
    <w:rsid w:val="004D02BE"/>
    <w:rsid w:val="00921AFC"/>
    <w:rsid w:val="00A613CD"/>
    <w:rsid w:val="00A75F05"/>
    <w:rsid w:val="00B4040B"/>
    <w:rsid w:val="00B65EBC"/>
    <w:rsid w:val="00B95A4E"/>
    <w:rsid w:val="00BB1D79"/>
    <w:rsid w:val="00BD5610"/>
    <w:rsid w:val="00D36934"/>
    <w:rsid w:val="00F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3D60"/>
  <w15:docId w15:val="{8DE0A027-F514-4705-8C26-8E71F7A5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b/>
      <w:bCs/>
      <w:color w:val="000000"/>
    </w:rPr>
  </w:style>
  <w:style w:type="character" w:customStyle="1" w:styleId="Nagwek1Znak">
    <w:name w:val="Nagłówek 1 Znak"/>
    <w:basedOn w:val="Domylnaczcionkaakapitu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Nagwek6Znak">
    <w:name w:val="Nagłówek 6 Znak"/>
    <w:basedOn w:val="Domylnaczcionkaakapitu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basedOn w:val="Domylnaczcionkaakapitu"/>
    <w:uiPriority w:val="10"/>
    <w:locked/>
    <w:rsid w:val="00D16B67"/>
    <w:rPr>
      <w:rFonts w:ascii="Arial" w:hAnsi="Arial" w:cs="Times New Roman"/>
      <w:b/>
      <w:sz w:val="24"/>
    </w:rPr>
  </w:style>
  <w:style w:type="character" w:customStyle="1" w:styleId="PodtytuZnak">
    <w:name w:val="Podtytuł Znak"/>
    <w:basedOn w:val="Domylnaczcionkaakapitu"/>
    <w:uiPriority w:val="11"/>
    <w:locked/>
    <w:rsid w:val="00D16B67"/>
    <w:rPr>
      <w:rFonts w:eastAsia="Times New Roman" w:cs="Times New Roman"/>
      <w:b/>
      <w:sz w:val="24"/>
    </w:rPr>
  </w:style>
  <w:style w:type="paragraph" w:styleId="Tekstpodstawowywcity">
    <w:name w:val="Body Text Indent"/>
    <w:link w:val="TekstpodstawowywcityZnak"/>
    <w:uiPriority w:val="99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BF2B63"/>
    <w:rPr>
      <w:rFonts w:cs="Times New Roman"/>
      <w:i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rFonts w:cs="Times New Roman"/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452D3"/>
    <w:rPr>
      <w:rFonts w:cs="Times New Roman"/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9SgIO6m3Iq4kMpD2AmpdtE4LuA==">CgMxLjAyDmguNDF3NHZkaXA3bWFwMg5oLmdjOHQxZWRrNWZodDgAciExdGxlQmRRdU9mTFBlOXEyOURBTWVXdU9YbG85ZTdnWlE=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653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Beata Maciejewska</cp:lastModifiedBy>
  <cp:revision>11</cp:revision>
  <cp:lastPrinted>2026-05-08T17:17:00Z</cp:lastPrinted>
  <dcterms:created xsi:type="dcterms:W3CDTF">2026-03-02T13:56:00Z</dcterms:created>
  <dcterms:modified xsi:type="dcterms:W3CDTF">2026-05-08T17:17:00Z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6dbb8540-d82b-4b22-83bb-2ef97e2153ec</vt:lpwstr>
  </property>
</Properties>
</file>